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03A88" w14:textId="77777777" w:rsidR="00826850" w:rsidRDefault="00826850">
      <w:pPr>
        <w:widowControl w:val="0"/>
        <w:pBdr>
          <w:top w:val="nil"/>
          <w:left w:val="nil"/>
          <w:bottom w:val="nil"/>
          <w:right w:val="nil"/>
          <w:between w:val="nil"/>
        </w:pBdr>
        <w:jc w:val="right"/>
        <w:rPr>
          <w:b/>
          <w:bCs/>
          <w:color w:val="000000"/>
        </w:rPr>
      </w:pPr>
    </w:p>
    <w:p w14:paraId="43024275" w14:textId="77777777" w:rsidR="00826850" w:rsidRDefault="00826850">
      <w:pPr>
        <w:widowControl w:val="0"/>
        <w:pBdr>
          <w:top w:val="nil"/>
          <w:left w:val="nil"/>
          <w:bottom w:val="nil"/>
          <w:right w:val="nil"/>
          <w:between w:val="nil"/>
        </w:pBdr>
        <w:jc w:val="center"/>
        <w:rPr>
          <w:b/>
          <w:bCs/>
          <w:color w:val="000000"/>
        </w:rPr>
      </w:pPr>
    </w:p>
    <w:p w14:paraId="48BC4E2E" w14:textId="529EAD68" w:rsidR="00826850" w:rsidRDefault="0075678B">
      <w:pPr>
        <w:widowControl w:val="0"/>
        <w:pBdr>
          <w:top w:val="nil"/>
          <w:left w:val="nil"/>
          <w:bottom w:val="nil"/>
          <w:right w:val="nil"/>
          <w:between w:val="nil"/>
        </w:pBdr>
        <w:jc w:val="center"/>
        <w:rPr>
          <w:color w:val="000000"/>
          <w:sz w:val="24"/>
          <w:szCs w:val="24"/>
        </w:rPr>
      </w:pPr>
      <w:r>
        <w:rPr>
          <w:color w:val="000000"/>
          <w:sz w:val="24"/>
          <w:szCs w:val="24"/>
        </w:rPr>
        <w:t xml:space="preserve">Uchwała Zarządu nr </w:t>
      </w:r>
      <w:r w:rsidR="001D3BDD">
        <w:rPr>
          <w:color w:val="000000"/>
          <w:sz w:val="24"/>
          <w:szCs w:val="24"/>
        </w:rPr>
        <w:t>6/2023</w:t>
      </w:r>
      <w:r>
        <w:rPr>
          <w:color w:val="000000"/>
          <w:sz w:val="24"/>
          <w:szCs w:val="24"/>
        </w:rPr>
        <w:t xml:space="preserve"> </w:t>
      </w:r>
    </w:p>
    <w:p w14:paraId="7B102614" w14:textId="77777777" w:rsidR="00826850" w:rsidRDefault="0075678B">
      <w:pPr>
        <w:widowControl w:val="0"/>
        <w:pBdr>
          <w:top w:val="nil"/>
          <w:left w:val="nil"/>
          <w:bottom w:val="nil"/>
          <w:right w:val="nil"/>
          <w:between w:val="nil"/>
        </w:pBdr>
        <w:jc w:val="center"/>
        <w:rPr>
          <w:sz w:val="24"/>
          <w:szCs w:val="24"/>
        </w:rPr>
      </w:pPr>
      <w:r>
        <w:rPr>
          <w:sz w:val="24"/>
          <w:szCs w:val="24"/>
        </w:rPr>
        <w:t>FUNDACJA AKCEPTACJA</w:t>
      </w:r>
    </w:p>
    <w:p w14:paraId="3591D8A2" w14:textId="77777777" w:rsidR="00826850" w:rsidRDefault="0075678B">
      <w:pPr>
        <w:widowControl w:val="0"/>
        <w:pBdr>
          <w:top w:val="nil"/>
          <w:left w:val="nil"/>
          <w:bottom w:val="nil"/>
          <w:right w:val="nil"/>
          <w:between w:val="nil"/>
        </w:pBdr>
        <w:jc w:val="center"/>
        <w:rPr>
          <w:sz w:val="24"/>
          <w:szCs w:val="24"/>
        </w:rPr>
      </w:pPr>
      <w:r>
        <w:rPr>
          <w:sz w:val="24"/>
          <w:szCs w:val="24"/>
        </w:rPr>
        <w:t>28 Czerwca 1956 r. 149, 61-525 Poznań</w:t>
      </w:r>
    </w:p>
    <w:p w14:paraId="373092FF" w14:textId="77777777" w:rsidR="00826850" w:rsidRDefault="0075678B">
      <w:pPr>
        <w:widowControl w:val="0"/>
        <w:pBdr>
          <w:top w:val="nil"/>
          <w:left w:val="nil"/>
          <w:bottom w:val="nil"/>
          <w:right w:val="nil"/>
          <w:between w:val="nil"/>
        </w:pBdr>
        <w:jc w:val="center"/>
        <w:rPr>
          <w:sz w:val="24"/>
          <w:szCs w:val="24"/>
        </w:rPr>
      </w:pPr>
      <w:r>
        <w:rPr>
          <w:sz w:val="24"/>
          <w:szCs w:val="24"/>
        </w:rPr>
        <w:t>NIP: 7831758944, NIP UE: PL7831758944</w:t>
      </w:r>
    </w:p>
    <w:p w14:paraId="5D8419CD" w14:textId="77777777" w:rsidR="00826850" w:rsidRDefault="0075678B">
      <w:pPr>
        <w:widowControl w:val="0"/>
        <w:pBdr>
          <w:top w:val="nil"/>
          <w:left w:val="nil"/>
          <w:bottom w:val="nil"/>
          <w:right w:val="nil"/>
          <w:between w:val="nil"/>
        </w:pBdr>
        <w:jc w:val="center"/>
        <w:rPr>
          <w:color w:val="000000"/>
        </w:rPr>
      </w:pPr>
      <w:r>
        <w:rPr>
          <w:color w:val="000000"/>
          <w:sz w:val="24"/>
          <w:szCs w:val="24"/>
        </w:rPr>
        <w:t>w sprawie zasad (polityki) rachunkowości</w:t>
      </w:r>
    </w:p>
    <w:p w14:paraId="2FDEAD28" w14:textId="77777777" w:rsidR="00826850" w:rsidRDefault="00826850">
      <w:pPr>
        <w:widowControl w:val="0"/>
        <w:pBdr>
          <w:top w:val="nil"/>
          <w:left w:val="nil"/>
          <w:bottom w:val="nil"/>
          <w:right w:val="nil"/>
          <w:between w:val="nil"/>
        </w:pBdr>
        <w:jc w:val="center"/>
        <w:rPr>
          <w:color w:val="000000"/>
        </w:rPr>
      </w:pPr>
    </w:p>
    <w:p w14:paraId="0CA5AFA6" w14:textId="77777777" w:rsidR="00826850" w:rsidRDefault="00826850">
      <w:pPr>
        <w:widowControl w:val="0"/>
        <w:pBdr>
          <w:top w:val="nil"/>
          <w:left w:val="nil"/>
          <w:bottom w:val="nil"/>
          <w:right w:val="nil"/>
          <w:between w:val="nil"/>
        </w:pBdr>
        <w:jc w:val="center"/>
        <w:rPr>
          <w:color w:val="000000"/>
        </w:rPr>
      </w:pPr>
    </w:p>
    <w:p w14:paraId="4B503E28" w14:textId="77777777" w:rsidR="00826850" w:rsidRDefault="0075678B">
      <w:pPr>
        <w:widowControl w:val="0"/>
        <w:pBdr>
          <w:top w:val="nil"/>
          <w:left w:val="nil"/>
          <w:bottom w:val="nil"/>
          <w:right w:val="nil"/>
          <w:between w:val="nil"/>
        </w:pBdr>
        <w:jc w:val="center"/>
        <w:rPr>
          <w:color w:val="000000"/>
          <w:u w:val="single"/>
        </w:rPr>
      </w:pPr>
      <w:r>
        <w:rPr>
          <w:color w:val="000000"/>
          <w:sz w:val="36"/>
          <w:szCs w:val="36"/>
        </w:rPr>
        <w:t>POLITYKA RACHUNKOWOŚCI</w:t>
      </w:r>
    </w:p>
    <w:p w14:paraId="606D6FFA" w14:textId="77777777" w:rsidR="00826850" w:rsidRDefault="00826850">
      <w:pPr>
        <w:widowControl w:val="0"/>
        <w:pBdr>
          <w:top w:val="nil"/>
          <w:left w:val="nil"/>
          <w:bottom w:val="nil"/>
          <w:right w:val="nil"/>
          <w:between w:val="nil"/>
        </w:pBdr>
        <w:jc w:val="center"/>
        <w:rPr>
          <w:color w:val="000000"/>
          <w:u w:val="single"/>
        </w:rPr>
      </w:pPr>
    </w:p>
    <w:p w14:paraId="616DB5CA" w14:textId="77777777" w:rsidR="00826850" w:rsidRDefault="0075678B">
      <w:pPr>
        <w:numPr>
          <w:ilvl w:val="2"/>
          <w:numId w:val="1"/>
        </w:numPr>
        <w:pBdr>
          <w:top w:val="nil"/>
          <w:left w:val="nil"/>
          <w:bottom w:val="nil"/>
          <w:right w:val="nil"/>
          <w:between w:val="nil"/>
        </w:pBdr>
        <w:spacing w:before="280" w:after="280"/>
        <w:jc w:val="both"/>
        <w:rPr>
          <w:b/>
          <w:bCs/>
          <w:color w:val="000000"/>
        </w:rPr>
      </w:pPr>
      <w:r>
        <w:rPr>
          <w:color w:val="000000"/>
        </w:rPr>
        <w:t xml:space="preserve">Na podstawie art. 4 oraz art. 9 i 10 ust. 2 Ustawy z dnia </w:t>
      </w:r>
      <w:r>
        <w:rPr>
          <w:color w:val="000000"/>
        </w:rPr>
        <w:t xml:space="preserve">29 września 1994 roku o rachunkowości (Dz. U. 1994, nr 121 poz. 591 z </w:t>
      </w:r>
      <w:proofErr w:type="spellStart"/>
      <w:r>
        <w:rPr>
          <w:color w:val="000000"/>
        </w:rPr>
        <w:t>późn</w:t>
      </w:r>
      <w:proofErr w:type="spellEnd"/>
      <w:r>
        <w:rPr>
          <w:color w:val="000000"/>
        </w:rPr>
        <w:t>. zmianami), zwanej dalej ustawą, wprowadza się jako obowiązującą od dnia 15.09.2010 dokumentację opisującą przyjęte zasady (politykę) rachunkowości w „</w:t>
      </w:r>
      <w:r>
        <w:rPr>
          <w:color w:val="FF0000"/>
        </w:rPr>
        <w:t>FUNDACJA AKCEPTACJA</w:t>
      </w:r>
      <w:r>
        <w:rPr>
          <w:color w:val="000000"/>
        </w:rPr>
        <w:t>”, zwanej d</w:t>
      </w:r>
      <w:r>
        <w:rPr>
          <w:color w:val="000000"/>
        </w:rPr>
        <w:t xml:space="preserve">alej </w:t>
      </w:r>
      <w:r>
        <w:rPr>
          <w:b/>
          <w:bCs/>
          <w:color w:val="000000"/>
        </w:rPr>
        <w:t>Organizacją</w:t>
      </w:r>
      <w:r>
        <w:rPr>
          <w:color w:val="000000"/>
        </w:rPr>
        <w:t>.</w:t>
      </w:r>
    </w:p>
    <w:p w14:paraId="48E3FCC5" w14:textId="77777777" w:rsidR="00826850" w:rsidRDefault="00826850">
      <w:pPr>
        <w:numPr>
          <w:ilvl w:val="2"/>
          <w:numId w:val="1"/>
        </w:numPr>
        <w:pBdr>
          <w:top w:val="nil"/>
          <w:left w:val="nil"/>
          <w:bottom w:val="nil"/>
          <w:right w:val="nil"/>
          <w:between w:val="nil"/>
        </w:pBdr>
        <w:spacing w:before="280" w:after="280"/>
        <w:jc w:val="both"/>
        <w:rPr>
          <w:b/>
          <w:bCs/>
          <w:color w:val="000000"/>
        </w:rPr>
      </w:pPr>
    </w:p>
    <w:p w14:paraId="6D64EB1A" w14:textId="77777777" w:rsidR="00826850" w:rsidRDefault="0075678B">
      <w:pPr>
        <w:numPr>
          <w:ilvl w:val="2"/>
          <w:numId w:val="1"/>
        </w:numPr>
        <w:pBdr>
          <w:top w:val="nil"/>
          <w:left w:val="nil"/>
          <w:bottom w:val="nil"/>
          <w:right w:val="nil"/>
          <w:between w:val="nil"/>
        </w:pBdr>
        <w:spacing w:before="280" w:after="280"/>
        <w:jc w:val="both"/>
        <w:rPr>
          <w:color w:val="000000"/>
        </w:rPr>
      </w:pPr>
      <w:r>
        <w:rPr>
          <w:b/>
          <w:bCs/>
          <w:color w:val="000000"/>
        </w:rPr>
        <w:t>Na wskazaną powyżej dokumentację składają się następujące wewnętrzne zasady rachunkowości:</w:t>
      </w:r>
    </w:p>
    <w:p w14:paraId="539C46F8" w14:textId="77777777" w:rsidR="00826850" w:rsidRDefault="0075678B">
      <w:pPr>
        <w:numPr>
          <w:ilvl w:val="2"/>
          <w:numId w:val="1"/>
        </w:numPr>
        <w:pBdr>
          <w:top w:val="nil"/>
          <w:left w:val="nil"/>
          <w:bottom w:val="nil"/>
          <w:right w:val="nil"/>
          <w:between w:val="nil"/>
        </w:pBdr>
        <w:spacing w:before="280" w:after="280"/>
        <w:jc w:val="both"/>
        <w:rPr>
          <w:color w:val="000000"/>
        </w:rPr>
      </w:pPr>
      <w:r>
        <w:rPr>
          <w:color w:val="000000"/>
        </w:rPr>
        <w:t>Organizacja pozarządowa prowadzi pełną księgowość przy użyciu księgi głównej oraz ksiąg pomocniczych.</w:t>
      </w:r>
    </w:p>
    <w:p w14:paraId="2D5B821E" w14:textId="77777777" w:rsidR="00826850" w:rsidRDefault="0075678B">
      <w:pPr>
        <w:numPr>
          <w:ilvl w:val="2"/>
          <w:numId w:val="1"/>
        </w:numPr>
        <w:pBdr>
          <w:top w:val="nil"/>
          <w:left w:val="nil"/>
          <w:bottom w:val="nil"/>
          <w:right w:val="nil"/>
          <w:between w:val="nil"/>
        </w:pBdr>
        <w:spacing w:before="280" w:after="280"/>
        <w:jc w:val="both"/>
        <w:rPr>
          <w:b/>
          <w:bCs/>
          <w:color w:val="000000"/>
        </w:rPr>
      </w:pPr>
      <w:r>
        <w:rPr>
          <w:color w:val="000000"/>
        </w:rPr>
        <w:t>Za prawidłową i rzetelną politykę rachunkowo</w:t>
      </w:r>
      <w:r>
        <w:rPr>
          <w:color w:val="000000"/>
        </w:rPr>
        <w:t>ści odpowiedzialność ponosi Zarząd Organizacji .</w:t>
      </w:r>
    </w:p>
    <w:p w14:paraId="2A9B9390" w14:textId="77777777" w:rsidR="00826850" w:rsidRDefault="0075678B">
      <w:pPr>
        <w:numPr>
          <w:ilvl w:val="2"/>
          <w:numId w:val="1"/>
        </w:numPr>
        <w:pBdr>
          <w:top w:val="nil"/>
          <w:left w:val="nil"/>
          <w:bottom w:val="nil"/>
          <w:right w:val="nil"/>
          <w:between w:val="nil"/>
        </w:pBdr>
        <w:spacing w:before="280" w:after="280"/>
        <w:jc w:val="both"/>
        <w:rPr>
          <w:color w:val="000000"/>
        </w:rPr>
      </w:pPr>
      <w:r>
        <w:rPr>
          <w:b/>
          <w:bCs/>
          <w:color w:val="000000"/>
        </w:rPr>
        <w:t>I. Miejsce prowadzenia ksiąg rachunkowych</w:t>
      </w:r>
    </w:p>
    <w:p w14:paraId="2D78CCE9" w14:textId="77777777" w:rsidR="00826850" w:rsidRDefault="0075678B">
      <w:pPr>
        <w:numPr>
          <w:ilvl w:val="2"/>
          <w:numId w:val="1"/>
        </w:numPr>
        <w:pBdr>
          <w:top w:val="nil"/>
          <w:left w:val="nil"/>
          <w:bottom w:val="nil"/>
          <w:right w:val="nil"/>
          <w:between w:val="nil"/>
        </w:pBdr>
        <w:spacing w:before="280" w:after="280"/>
        <w:rPr>
          <w:b/>
          <w:bCs/>
          <w:color w:val="000000"/>
        </w:rPr>
      </w:pPr>
      <w:r>
        <w:rPr>
          <w:color w:val="000000"/>
        </w:rPr>
        <w:t>Księgi rachunkowe Organizacji  prowadzone są „</w:t>
      </w:r>
      <w:proofErr w:type="spellStart"/>
      <w:r>
        <w:rPr>
          <w:color w:val="FF0000"/>
        </w:rPr>
        <w:t>PiK</w:t>
      </w:r>
      <w:proofErr w:type="spellEnd"/>
      <w:r>
        <w:rPr>
          <w:color w:val="FF0000"/>
        </w:rPr>
        <w:t xml:space="preserve"> </w:t>
      </w:r>
      <w:proofErr w:type="spellStart"/>
      <w:r>
        <w:rPr>
          <w:color w:val="FF0000"/>
        </w:rPr>
        <w:t>Expert</w:t>
      </w:r>
      <w:proofErr w:type="spellEnd"/>
      <w:r>
        <w:rPr>
          <w:color w:val="FF0000"/>
        </w:rPr>
        <w:t xml:space="preserve"> Karolina Krawczuk </w:t>
      </w:r>
      <w:proofErr w:type="spellStart"/>
      <w:r>
        <w:rPr>
          <w:color w:val="FF0000"/>
        </w:rPr>
        <w:t>Berdychowo</w:t>
      </w:r>
      <w:proofErr w:type="spellEnd"/>
      <w:r>
        <w:rPr>
          <w:color w:val="FF0000"/>
        </w:rPr>
        <w:t xml:space="preserve"> 2a, 64-113 Osieczna</w:t>
      </w:r>
    </w:p>
    <w:p w14:paraId="0E59D912" w14:textId="77777777" w:rsidR="00826850" w:rsidRDefault="0075678B">
      <w:pPr>
        <w:numPr>
          <w:ilvl w:val="2"/>
          <w:numId w:val="1"/>
        </w:numPr>
        <w:pBdr>
          <w:top w:val="nil"/>
          <w:left w:val="nil"/>
          <w:bottom w:val="nil"/>
          <w:right w:val="nil"/>
          <w:between w:val="nil"/>
        </w:pBdr>
        <w:spacing w:before="280" w:after="280"/>
        <w:jc w:val="both"/>
        <w:rPr>
          <w:color w:val="000000"/>
        </w:rPr>
      </w:pPr>
      <w:r>
        <w:rPr>
          <w:b/>
          <w:bCs/>
          <w:color w:val="000000"/>
        </w:rPr>
        <w:t>II. Okresy sprawozdawcze i wynikające z nich obowiązki</w:t>
      </w:r>
    </w:p>
    <w:p w14:paraId="27E93386" w14:textId="77777777" w:rsidR="00826850" w:rsidRDefault="0075678B">
      <w:pPr>
        <w:numPr>
          <w:ilvl w:val="0"/>
          <w:numId w:val="1"/>
        </w:numPr>
        <w:pBdr>
          <w:top w:val="nil"/>
          <w:left w:val="nil"/>
          <w:bottom w:val="nil"/>
          <w:right w:val="nil"/>
          <w:between w:val="nil"/>
        </w:pBdr>
        <w:spacing w:before="280"/>
        <w:jc w:val="both"/>
        <w:rPr>
          <w:color w:val="000000"/>
        </w:rPr>
      </w:pPr>
      <w:r>
        <w:rPr>
          <w:color w:val="000000"/>
        </w:rPr>
        <w:t>Roki</w:t>
      </w:r>
      <w:r>
        <w:rPr>
          <w:color w:val="000000"/>
        </w:rPr>
        <w:t xml:space="preserve">em obrotowym jednostki jest rok kalendarzowy od 1 stycznia do 31 grudnia. </w:t>
      </w:r>
    </w:p>
    <w:p w14:paraId="386A670F" w14:textId="77777777" w:rsidR="00826850" w:rsidRDefault="0075678B">
      <w:pPr>
        <w:numPr>
          <w:ilvl w:val="0"/>
          <w:numId w:val="1"/>
        </w:numPr>
        <w:pBdr>
          <w:top w:val="nil"/>
          <w:left w:val="nil"/>
          <w:bottom w:val="nil"/>
          <w:right w:val="nil"/>
          <w:between w:val="nil"/>
        </w:pBdr>
        <w:jc w:val="both"/>
        <w:rPr>
          <w:color w:val="000000"/>
        </w:rPr>
      </w:pPr>
      <w:r>
        <w:rPr>
          <w:color w:val="000000"/>
        </w:rPr>
        <w:t xml:space="preserve">Krótsze okresy sprawozdawcze wchodzące w skład roku obrotowego to miesięczne okresy sumowania obrotów na kontach księgi głównej w celu ustalenia poziomu uzyskiwanych przychodów i </w:t>
      </w:r>
      <w:r>
        <w:rPr>
          <w:color w:val="000000"/>
        </w:rPr>
        <w:t>kosztów oraz ustalania wyniku finansowego, obliczane w rachunku narastającym od początku roku do końca każdego miesiąca, bez sporządzania bilansu oraz rachunku wyników.</w:t>
      </w:r>
    </w:p>
    <w:p w14:paraId="650079F2" w14:textId="77777777" w:rsidR="00826850" w:rsidRDefault="0075678B">
      <w:pPr>
        <w:numPr>
          <w:ilvl w:val="0"/>
          <w:numId w:val="1"/>
        </w:numPr>
        <w:pBdr>
          <w:top w:val="nil"/>
          <w:left w:val="nil"/>
          <w:bottom w:val="nil"/>
          <w:right w:val="nil"/>
          <w:between w:val="nil"/>
        </w:pBdr>
        <w:jc w:val="both"/>
        <w:rPr>
          <w:b/>
          <w:bCs/>
          <w:color w:val="000000"/>
        </w:rPr>
      </w:pPr>
      <w:r>
        <w:rPr>
          <w:color w:val="000000"/>
        </w:rPr>
        <w:t>Bilans oraz rachunek zysków i strat za okres krótszy niż rok obrotowy może zostać sporz</w:t>
      </w:r>
      <w:r>
        <w:rPr>
          <w:color w:val="000000"/>
        </w:rPr>
        <w:t>ądzony na potrzeby wynikające z realizacji poszczególnych projektów i zadań.</w:t>
      </w:r>
    </w:p>
    <w:p w14:paraId="5E532E66" w14:textId="77777777" w:rsidR="00826850" w:rsidRDefault="00826850">
      <w:pPr>
        <w:numPr>
          <w:ilvl w:val="2"/>
          <w:numId w:val="1"/>
        </w:numPr>
        <w:pBdr>
          <w:top w:val="nil"/>
          <w:left w:val="nil"/>
          <w:bottom w:val="nil"/>
          <w:right w:val="nil"/>
          <w:between w:val="nil"/>
        </w:pBdr>
        <w:spacing w:before="280" w:after="280"/>
        <w:jc w:val="both"/>
        <w:rPr>
          <w:b/>
          <w:bCs/>
          <w:color w:val="000000"/>
        </w:rPr>
      </w:pPr>
    </w:p>
    <w:p w14:paraId="3827F811" w14:textId="77777777" w:rsidR="00826850" w:rsidRDefault="00826850">
      <w:pPr>
        <w:numPr>
          <w:ilvl w:val="2"/>
          <w:numId w:val="1"/>
        </w:numPr>
        <w:pBdr>
          <w:top w:val="nil"/>
          <w:left w:val="nil"/>
          <w:bottom w:val="nil"/>
          <w:right w:val="nil"/>
          <w:between w:val="nil"/>
        </w:pBdr>
        <w:spacing w:before="280" w:after="280"/>
        <w:jc w:val="both"/>
        <w:rPr>
          <w:b/>
          <w:bCs/>
          <w:color w:val="000000"/>
        </w:rPr>
        <w:sectPr w:rsidR="00826850">
          <w:headerReference w:type="first" r:id="rId8"/>
          <w:footerReference w:type="first" r:id="rId9"/>
          <w:pgSz w:w="11906" w:h="16838"/>
          <w:pgMar w:top="1440" w:right="1080" w:bottom="1716" w:left="1080" w:header="3" w:footer="1440" w:gutter="0"/>
          <w:pgNumType w:start="1"/>
          <w:cols w:space="708"/>
          <w:titlePg/>
        </w:sectPr>
      </w:pPr>
    </w:p>
    <w:p w14:paraId="70646510" w14:textId="77777777" w:rsidR="00826850" w:rsidRDefault="0075678B">
      <w:pPr>
        <w:numPr>
          <w:ilvl w:val="2"/>
          <w:numId w:val="1"/>
        </w:numPr>
        <w:pBdr>
          <w:top w:val="nil"/>
          <w:left w:val="nil"/>
          <w:bottom w:val="nil"/>
          <w:right w:val="nil"/>
          <w:between w:val="nil"/>
        </w:pBdr>
        <w:spacing w:before="280" w:after="280"/>
        <w:jc w:val="both"/>
        <w:rPr>
          <w:b/>
          <w:bCs/>
          <w:color w:val="000000"/>
        </w:rPr>
      </w:pPr>
      <w:r>
        <w:rPr>
          <w:b/>
          <w:bCs/>
          <w:color w:val="000000"/>
        </w:rPr>
        <w:lastRenderedPageBreak/>
        <w:t>III. Zasady i technika prowadzenia ksiąg rachunkowych</w:t>
      </w:r>
    </w:p>
    <w:p w14:paraId="5685FC30" w14:textId="77777777" w:rsidR="00826850" w:rsidRDefault="0075678B">
      <w:pPr>
        <w:widowControl w:val="0"/>
        <w:pBdr>
          <w:top w:val="nil"/>
          <w:left w:val="nil"/>
          <w:bottom w:val="nil"/>
          <w:right w:val="nil"/>
          <w:between w:val="nil"/>
        </w:pBdr>
        <w:jc w:val="both"/>
        <w:rPr>
          <w:color w:val="000000"/>
        </w:rPr>
      </w:pPr>
      <w:r>
        <w:rPr>
          <w:color w:val="000000"/>
        </w:rPr>
        <w:t>Księgi rachunkowe jednostki prowadzone są za pomocą komputera.</w:t>
      </w:r>
    </w:p>
    <w:p w14:paraId="6D28B47F" w14:textId="77777777" w:rsidR="00826850" w:rsidRDefault="0075678B">
      <w:pPr>
        <w:widowControl w:val="0"/>
        <w:pBdr>
          <w:top w:val="nil"/>
          <w:left w:val="nil"/>
          <w:bottom w:val="nil"/>
          <w:right w:val="nil"/>
          <w:between w:val="nil"/>
        </w:pBdr>
        <w:jc w:val="both"/>
        <w:rPr>
          <w:color w:val="000000"/>
        </w:rPr>
      </w:pPr>
      <w:r>
        <w:rPr>
          <w:color w:val="000000"/>
        </w:rPr>
        <w:t>Księgi rachunkowe Organizacji obejmują zbiory zapisów księgowych, obrotów i sald, które tworzą:</w:t>
      </w:r>
    </w:p>
    <w:p w14:paraId="4DA15E07" w14:textId="77777777" w:rsidR="00826850" w:rsidRDefault="0075678B">
      <w:pPr>
        <w:widowControl w:val="0"/>
        <w:numPr>
          <w:ilvl w:val="0"/>
          <w:numId w:val="6"/>
        </w:numPr>
        <w:pBdr>
          <w:top w:val="nil"/>
          <w:left w:val="nil"/>
          <w:bottom w:val="nil"/>
          <w:right w:val="nil"/>
          <w:between w:val="nil"/>
        </w:pBdr>
        <w:tabs>
          <w:tab w:val="left" w:pos="284"/>
          <w:tab w:val="right" w:pos="9072"/>
        </w:tabs>
        <w:jc w:val="both"/>
        <w:rPr>
          <w:color w:val="000000"/>
        </w:rPr>
      </w:pPr>
      <w:r>
        <w:rPr>
          <w:color w:val="000000"/>
        </w:rPr>
        <w:t>dziennik,</w:t>
      </w:r>
    </w:p>
    <w:p w14:paraId="42A10FFB" w14:textId="77777777" w:rsidR="00826850" w:rsidRDefault="0075678B">
      <w:pPr>
        <w:widowControl w:val="0"/>
        <w:numPr>
          <w:ilvl w:val="0"/>
          <w:numId w:val="6"/>
        </w:numPr>
        <w:pBdr>
          <w:top w:val="nil"/>
          <w:left w:val="nil"/>
          <w:bottom w:val="nil"/>
          <w:right w:val="nil"/>
          <w:between w:val="nil"/>
        </w:pBdr>
        <w:tabs>
          <w:tab w:val="left" w:pos="284"/>
          <w:tab w:val="right" w:pos="9072"/>
        </w:tabs>
        <w:jc w:val="both"/>
        <w:rPr>
          <w:color w:val="000000"/>
        </w:rPr>
      </w:pPr>
      <w:r>
        <w:rPr>
          <w:color w:val="000000"/>
        </w:rPr>
        <w:t>księgę główną,</w:t>
      </w:r>
    </w:p>
    <w:p w14:paraId="37EED711" w14:textId="77777777" w:rsidR="00826850" w:rsidRDefault="0075678B">
      <w:pPr>
        <w:widowControl w:val="0"/>
        <w:numPr>
          <w:ilvl w:val="0"/>
          <w:numId w:val="6"/>
        </w:numPr>
        <w:pBdr>
          <w:top w:val="nil"/>
          <w:left w:val="nil"/>
          <w:bottom w:val="nil"/>
          <w:right w:val="nil"/>
          <w:between w:val="nil"/>
        </w:pBdr>
        <w:tabs>
          <w:tab w:val="left" w:pos="284"/>
          <w:tab w:val="right" w:pos="9072"/>
        </w:tabs>
        <w:jc w:val="both"/>
        <w:rPr>
          <w:color w:val="000000"/>
        </w:rPr>
      </w:pPr>
      <w:r>
        <w:rPr>
          <w:color w:val="000000"/>
        </w:rPr>
        <w:t>księgi pomocnicze,</w:t>
      </w:r>
    </w:p>
    <w:p w14:paraId="60BD7A92" w14:textId="77777777" w:rsidR="00826850" w:rsidRDefault="0075678B">
      <w:pPr>
        <w:widowControl w:val="0"/>
        <w:numPr>
          <w:ilvl w:val="0"/>
          <w:numId w:val="6"/>
        </w:numPr>
        <w:pBdr>
          <w:top w:val="nil"/>
          <w:left w:val="nil"/>
          <w:bottom w:val="nil"/>
          <w:right w:val="nil"/>
          <w:between w:val="nil"/>
        </w:pBdr>
        <w:tabs>
          <w:tab w:val="left" w:pos="284"/>
          <w:tab w:val="right" w:pos="9072"/>
        </w:tabs>
        <w:jc w:val="both"/>
        <w:rPr>
          <w:color w:val="000000"/>
        </w:rPr>
      </w:pPr>
      <w:r>
        <w:rPr>
          <w:color w:val="000000"/>
        </w:rPr>
        <w:t xml:space="preserve">zestawienia: obrotów i sald księgi głównej oraz sald </w:t>
      </w:r>
      <w:r>
        <w:rPr>
          <w:color w:val="000000"/>
        </w:rPr>
        <w:t>kont ksiąg pomocniczych,</w:t>
      </w:r>
    </w:p>
    <w:p w14:paraId="6014133F" w14:textId="77777777" w:rsidR="00826850" w:rsidRDefault="0075678B">
      <w:pPr>
        <w:widowControl w:val="0"/>
        <w:numPr>
          <w:ilvl w:val="0"/>
          <w:numId w:val="6"/>
        </w:numPr>
        <w:pBdr>
          <w:top w:val="nil"/>
          <w:left w:val="nil"/>
          <w:bottom w:val="nil"/>
          <w:right w:val="nil"/>
          <w:between w:val="nil"/>
        </w:pBdr>
        <w:tabs>
          <w:tab w:val="left" w:pos="284"/>
          <w:tab w:val="right" w:pos="9072"/>
        </w:tabs>
        <w:jc w:val="both"/>
        <w:rPr>
          <w:color w:val="000000"/>
        </w:rPr>
      </w:pPr>
      <w:r>
        <w:rPr>
          <w:color w:val="000000"/>
        </w:rPr>
        <w:t>wykaz składników aktywów i pasywów (inwentarz).</w:t>
      </w:r>
    </w:p>
    <w:p w14:paraId="7D333A6A" w14:textId="77777777" w:rsidR="00826850" w:rsidRDefault="0075678B">
      <w:pPr>
        <w:widowControl w:val="0"/>
        <w:pBdr>
          <w:top w:val="nil"/>
          <w:left w:val="nil"/>
          <w:bottom w:val="nil"/>
          <w:right w:val="nil"/>
          <w:between w:val="nil"/>
        </w:pBdr>
        <w:jc w:val="both"/>
        <w:rPr>
          <w:b/>
          <w:bCs/>
          <w:color w:val="000000"/>
        </w:rPr>
      </w:pPr>
      <w:r>
        <w:rPr>
          <w:color w:val="000000"/>
        </w:rPr>
        <w:t>Na koniec każdego okresu sprawozdawczego sporządzane jest zestawienie obrotów dzienników częściowych.</w:t>
      </w:r>
    </w:p>
    <w:p w14:paraId="3154EF3E" w14:textId="77777777" w:rsidR="00826850" w:rsidRDefault="0075678B">
      <w:pPr>
        <w:widowControl w:val="0"/>
        <w:pBdr>
          <w:top w:val="nil"/>
          <w:left w:val="nil"/>
          <w:bottom w:val="nil"/>
          <w:right w:val="nil"/>
          <w:between w:val="nil"/>
        </w:pBdr>
        <w:jc w:val="both"/>
        <w:rPr>
          <w:color w:val="000000"/>
        </w:rPr>
      </w:pPr>
      <w:r>
        <w:rPr>
          <w:b/>
          <w:bCs/>
          <w:color w:val="000000"/>
        </w:rPr>
        <w:t xml:space="preserve">Księga główna </w:t>
      </w:r>
      <w:r>
        <w:rPr>
          <w:color w:val="000000"/>
        </w:rPr>
        <w:t>(konta syntetyczne) prowadzona jest w sposób spełniający następując</w:t>
      </w:r>
      <w:r>
        <w:rPr>
          <w:color w:val="000000"/>
        </w:rPr>
        <w:t>e zasady:</w:t>
      </w:r>
    </w:p>
    <w:p w14:paraId="226AE562" w14:textId="77777777" w:rsidR="00826850" w:rsidRDefault="0075678B">
      <w:pPr>
        <w:widowControl w:val="0"/>
        <w:pBdr>
          <w:top w:val="nil"/>
          <w:left w:val="nil"/>
          <w:bottom w:val="nil"/>
          <w:right w:val="nil"/>
          <w:between w:val="nil"/>
        </w:pBdr>
        <w:jc w:val="both"/>
        <w:rPr>
          <w:color w:val="000000"/>
        </w:rPr>
      </w:pPr>
      <w:r>
        <w:rPr>
          <w:color w:val="000000"/>
        </w:rPr>
        <w:tab/>
        <w:t>- podwójnego zapisu,</w:t>
      </w:r>
    </w:p>
    <w:p w14:paraId="79EE9B7E" w14:textId="77777777" w:rsidR="00826850" w:rsidRDefault="0075678B">
      <w:pPr>
        <w:widowControl w:val="0"/>
        <w:pBdr>
          <w:top w:val="nil"/>
          <w:left w:val="nil"/>
          <w:bottom w:val="nil"/>
          <w:right w:val="nil"/>
          <w:between w:val="nil"/>
        </w:pBdr>
        <w:jc w:val="both"/>
        <w:rPr>
          <w:color w:val="000000"/>
        </w:rPr>
      </w:pPr>
      <w:r>
        <w:rPr>
          <w:color w:val="000000"/>
        </w:rPr>
        <w:tab/>
        <w:t>- systematycznego i chronologicznego rejestrowania zdarzeń gospodarczych zgodnie z zasadą memoriałową,</w:t>
      </w:r>
    </w:p>
    <w:p w14:paraId="51D02822" w14:textId="77777777" w:rsidR="00826850" w:rsidRDefault="0075678B">
      <w:pPr>
        <w:widowControl w:val="0"/>
        <w:pBdr>
          <w:top w:val="nil"/>
          <w:left w:val="nil"/>
          <w:bottom w:val="nil"/>
          <w:right w:val="nil"/>
          <w:between w:val="nil"/>
        </w:pBdr>
        <w:jc w:val="both"/>
        <w:rPr>
          <w:b/>
          <w:bCs/>
          <w:color w:val="000000"/>
        </w:rPr>
      </w:pPr>
      <w:r>
        <w:rPr>
          <w:color w:val="000000"/>
        </w:rPr>
        <w:tab/>
        <w:t>- powiązania dokonywanych w niej zapisów z zapisami w dzienniku.</w:t>
      </w:r>
    </w:p>
    <w:p w14:paraId="39A087D4" w14:textId="77777777" w:rsidR="00826850" w:rsidRDefault="0075678B">
      <w:pPr>
        <w:widowControl w:val="0"/>
        <w:pBdr>
          <w:top w:val="nil"/>
          <w:left w:val="nil"/>
          <w:bottom w:val="nil"/>
          <w:right w:val="nil"/>
          <w:between w:val="nil"/>
        </w:pBdr>
        <w:jc w:val="both"/>
        <w:rPr>
          <w:color w:val="000000"/>
        </w:rPr>
      </w:pPr>
      <w:r>
        <w:rPr>
          <w:b/>
          <w:bCs/>
          <w:color w:val="000000"/>
        </w:rPr>
        <w:t xml:space="preserve">Księgi pomocnicze (konta analityczne) </w:t>
      </w:r>
      <w:r>
        <w:rPr>
          <w:color w:val="000000"/>
        </w:rPr>
        <w:t xml:space="preserve">stanowią zapisy </w:t>
      </w:r>
      <w:r>
        <w:rPr>
          <w:color w:val="000000"/>
        </w:rPr>
        <w:t>uszczegóławiające dla wybranych kont księgi głównej. Zapisy na kontach analitycznych dokonywane są zgodnie z zasadą zapisu powtarzanego. Ich forma dostosowywana jest za każdym razem do przedmiotu ewidencji konta głównego. Księgi rachunkowe prowadzi się w c</w:t>
      </w:r>
      <w:r>
        <w:rPr>
          <w:color w:val="000000"/>
        </w:rPr>
        <w:t>elu uzyskania odpowiednich danych wykorzystywanych do sporządzenia sprawozdań finansowych, statystycznych i innych.</w:t>
      </w:r>
    </w:p>
    <w:p w14:paraId="5E87A3EF" w14:textId="77777777" w:rsidR="00826850" w:rsidRDefault="0075678B">
      <w:pPr>
        <w:widowControl w:val="0"/>
        <w:pBdr>
          <w:top w:val="nil"/>
          <w:left w:val="nil"/>
          <w:bottom w:val="nil"/>
          <w:right w:val="nil"/>
          <w:between w:val="nil"/>
        </w:pBdr>
        <w:jc w:val="both"/>
        <w:rPr>
          <w:color w:val="000000"/>
        </w:rPr>
      </w:pPr>
      <w:r>
        <w:rPr>
          <w:color w:val="000000"/>
        </w:rPr>
        <w:t xml:space="preserve">Do prowadzenia ksiąg rachunkowych wykorzystywany jest programu księgowego </w:t>
      </w:r>
      <w:r>
        <w:rPr>
          <w:b/>
          <w:bCs/>
          <w:color w:val="000000"/>
        </w:rPr>
        <w:t>„</w:t>
      </w:r>
      <w:proofErr w:type="spellStart"/>
      <w:r>
        <w:rPr>
          <w:b/>
          <w:bCs/>
          <w:color w:val="000000"/>
        </w:rPr>
        <w:t>LeftHand</w:t>
      </w:r>
      <w:proofErr w:type="spellEnd"/>
      <w:r>
        <w:rPr>
          <w:b/>
          <w:bCs/>
          <w:color w:val="000000"/>
        </w:rPr>
        <w:t xml:space="preserve"> dla Stowarzyszeń i Fundacji”.</w:t>
      </w:r>
    </w:p>
    <w:p w14:paraId="14A8F273" w14:textId="77777777" w:rsidR="00826850" w:rsidRDefault="0075678B">
      <w:pPr>
        <w:widowControl w:val="0"/>
        <w:pBdr>
          <w:top w:val="nil"/>
          <w:left w:val="nil"/>
          <w:bottom w:val="nil"/>
          <w:right w:val="nil"/>
          <w:between w:val="nil"/>
        </w:pBdr>
        <w:jc w:val="both"/>
        <w:rPr>
          <w:b/>
          <w:bCs/>
          <w:color w:val="000000"/>
        </w:rPr>
      </w:pPr>
      <w:r>
        <w:rPr>
          <w:color w:val="000000"/>
        </w:rPr>
        <w:t>Program komputerowy zapewn</w:t>
      </w:r>
      <w:r>
        <w:rPr>
          <w:color w:val="000000"/>
        </w:rPr>
        <w:t>ia powiązanie poszczególnych zbiorów ksiąg rachunkowych w jedną całość odzwierciedlającą dziennik i księgę główną.</w:t>
      </w:r>
    </w:p>
    <w:p w14:paraId="3069EB76" w14:textId="77777777" w:rsidR="00826850" w:rsidRDefault="0075678B">
      <w:pPr>
        <w:widowControl w:val="0"/>
        <w:pBdr>
          <w:top w:val="nil"/>
          <w:left w:val="nil"/>
          <w:bottom w:val="nil"/>
          <w:right w:val="nil"/>
          <w:between w:val="nil"/>
        </w:pBdr>
        <w:jc w:val="both"/>
        <w:rPr>
          <w:color w:val="000000"/>
        </w:rPr>
      </w:pPr>
      <w:r>
        <w:rPr>
          <w:b/>
          <w:bCs/>
          <w:color w:val="000000"/>
        </w:rPr>
        <w:t>Zestawienie obrotów i sald kont księgi głównej</w:t>
      </w:r>
      <w:r>
        <w:rPr>
          <w:color w:val="000000"/>
        </w:rPr>
        <w:t xml:space="preserve"> sporządza się na koniec każdego miesiąca. Zawiera ono:</w:t>
      </w:r>
    </w:p>
    <w:p w14:paraId="6A7AE4DB" w14:textId="77777777" w:rsidR="00826850" w:rsidRDefault="0075678B">
      <w:pPr>
        <w:widowControl w:val="0"/>
        <w:pBdr>
          <w:top w:val="nil"/>
          <w:left w:val="nil"/>
          <w:bottom w:val="nil"/>
          <w:right w:val="nil"/>
          <w:between w:val="nil"/>
        </w:pBdr>
        <w:jc w:val="both"/>
        <w:rPr>
          <w:color w:val="000000"/>
        </w:rPr>
      </w:pPr>
      <w:r>
        <w:rPr>
          <w:color w:val="000000"/>
        </w:rPr>
        <w:tab/>
        <w:t>- symbole i nazwy kont</w:t>
      </w:r>
    </w:p>
    <w:p w14:paraId="07AAA158" w14:textId="77777777" w:rsidR="00826850" w:rsidRDefault="0075678B">
      <w:pPr>
        <w:widowControl w:val="0"/>
        <w:pBdr>
          <w:top w:val="nil"/>
          <w:left w:val="nil"/>
          <w:bottom w:val="nil"/>
          <w:right w:val="nil"/>
          <w:between w:val="nil"/>
        </w:pBdr>
        <w:jc w:val="both"/>
        <w:rPr>
          <w:color w:val="000000"/>
        </w:rPr>
      </w:pPr>
      <w:r>
        <w:rPr>
          <w:color w:val="000000"/>
        </w:rPr>
        <w:tab/>
        <w:t xml:space="preserve">- salda kont </w:t>
      </w:r>
      <w:r>
        <w:rPr>
          <w:color w:val="000000"/>
        </w:rPr>
        <w:t>na dzień otwarcia ksiąg rachunkowych, obroty za okres sprawozdawczy i narastająco od początku roku oraz salda na koniec okresu sprawozdawczego</w:t>
      </w:r>
    </w:p>
    <w:p w14:paraId="37FC6325" w14:textId="77777777" w:rsidR="00826850" w:rsidRDefault="0075678B">
      <w:pPr>
        <w:widowControl w:val="0"/>
        <w:pBdr>
          <w:top w:val="nil"/>
          <w:left w:val="nil"/>
          <w:bottom w:val="nil"/>
          <w:right w:val="nil"/>
          <w:between w:val="nil"/>
        </w:pBdr>
        <w:jc w:val="both"/>
        <w:rPr>
          <w:b/>
          <w:bCs/>
          <w:color w:val="000000"/>
        </w:rPr>
      </w:pPr>
      <w:r>
        <w:rPr>
          <w:color w:val="000000"/>
        </w:rPr>
        <w:tab/>
        <w:t xml:space="preserve">- sumę sald na dzień otwarcia ksiąg rachunkowych, obrotów za okres sprawozdawczy i narastająco od początku roku </w:t>
      </w:r>
      <w:r>
        <w:rPr>
          <w:color w:val="000000"/>
        </w:rPr>
        <w:t>oraz sald na koniec okresu sprawozdawczego.</w:t>
      </w:r>
    </w:p>
    <w:p w14:paraId="6874426E" w14:textId="77777777" w:rsidR="00826850" w:rsidRDefault="0075678B">
      <w:pPr>
        <w:widowControl w:val="0"/>
        <w:pBdr>
          <w:top w:val="nil"/>
          <w:left w:val="nil"/>
          <w:bottom w:val="nil"/>
          <w:right w:val="nil"/>
          <w:between w:val="nil"/>
        </w:pBdr>
        <w:jc w:val="both"/>
        <w:rPr>
          <w:color w:val="000000"/>
        </w:rPr>
      </w:pPr>
      <w:r>
        <w:rPr>
          <w:b/>
          <w:bCs/>
          <w:color w:val="000000"/>
        </w:rPr>
        <w:t xml:space="preserve">Zestawienie sald kont ksiąg pomocniczych </w:t>
      </w:r>
      <w:r>
        <w:rPr>
          <w:color w:val="000000"/>
        </w:rPr>
        <w:t>sporządzane jest:</w:t>
      </w:r>
    </w:p>
    <w:p w14:paraId="4F255472" w14:textId="77777777" w:rsidR="00826850" w:rsidRDefault="0075678B">
      <w:pPr>
        <w:widowControl w:val="0"/>
        <w:numPr>
          <w:ilvl w:val="0"/>
          <w:numId w:val="4"/>
        </w:numPr>
        <w:pBdr>
          <w:top w:val="nil"/>
          <w:left w:val="nil"/>
          <w:bottom w:val="nil"/>
          <w:right w:val="nil"/>
          <w:between w:val="nil"/>
        </w:pBdr>
        <w:tabs>
          <w:tab w:val="left" w:pos="567"/>
          <w:tab w:val="right" w:pos="9072"/>
        </w:tabs>
        <w:jc w:val="both"/>
        <w:rPr>
          <w:color w:val="000000"/>
        </w:rPr>
      </w:pPr>
      <w:r>
        <w:rPr>
          <w:color w:val="000000"/>
        </w:rPr>
        <w:t xml:space="preserve">dla wszystkich ksiąg pomocniczych na koniec roku kalendarzowego </w:t>
      </w:r>
    </w:p>
    <w:p w14:paraId="66257520" w14:textId="77777777" w:rsidR="00826850" w:rsidRDefault="0075678B">
      <w:pPr>
        <w:widowControl w:val="0"/>
        <w:numPr>
          <w:ilvl w:val="0"/>
          <w:numId w:val="4"/>
        </w:numPr>
        <w:pBdr>
          <w:top w:val="nil"/>
          <w:left w:val="nil"/>
          <w:bottom w:val="nil"/>
          <w:right w:val="nil"/>
          <w:between w:val="nil"/>
        </w:pBdr>
        <w:tabs>
          <w:tab w:val="left" w:pos="567"/>
          <w:tab w:val="right" w:pos="9072"/>
        </w:tabs>
        <w:jc w:val="both"/>
        <w:rPr>
          <w:color w:val="000000"/>
        </w:rPr>
      </w:pPr>
      <w:r>
        <w:rPr>
          <w:color w:val="000000"/>
        </w:rPr>
        <w:t>dla składników objętych inwentaryzacją na dzień inwentaryzacji.</w:t>
      </w:r>
    </w:p>
    <w:p w14:paraId="460B330D" w14:textId="77777777" w:rsidR="00826850" w:rsidRDefault="0075678B">
      <w:pPr>
        <w:numPr>
          <w:ilvl w:val="2"/>
          <w:numId w:val="1"/>
        </w:numPr>
        <w:pBdr>
          <w:top w:val="nil"/>
          <w:left w:val="nil"/>
          <w:bottom w:val="nil"/>
          <w:right w:val="nil"/>
          <w:between w:val="nil"/>
        </w:pBdr>
        <w:spacing w:before="280" w:after="280"/>
        <w:jc w:val="both"/>
        <w:rPr>
          <w:color w:val="000000"/>
        </w:rPr>
      </w:pPr>
      <w:r>
        <w:rPr>
          <w:b/>
          <w:bCs/>
          <w:color w:val="000000"/>
        </w:rPr>
        <w:t>IV. Koszty Organizacji</w:t>
      </w:r>
    </w:p>
    <w:p w14:paraId="36B25F2D" w14:textId="77777777" w:rsidR="00826850" w:rsidRDefault="0075678B">
      <w:pPr>
        <w:numPr>
          <w:ilvl w:val="0"/>
          <w:numId w:val="1"/>
        </w:numPr>
        <w:pBdr>
          <w:top w:val="nil"/>
          <w:left w:val="nil"/>
          <w:bottom w:val="nil"/>
          <w:right w:val="nil"/>
          <w:between w:val="nil"/>
        </w:pBdr>
        <w:jc w:val="both"/>
        <w:rPr>
          <w:color w:val="000000"/>
        </w:rPr>
      </w:pPr>
      <w:r>
        <w:t>Ewidencja kosztów Organizacji odbywa się przy użyciu zarówno kont zespołu 4 i/lub 5</w:t>
      </w:r>
    </w:p>
    <w:p w14:paraId="73FA18F0" w14:textId="77777777" w:rsidR="00826850" w:rsidRDefault="0075678B">
      <w:pPr>
        <w:numPr>
          <w:ilvl w:val="0"/>
          <w:numId w:val="1"/>
        </w:numPr>
        <w:pBdr>
          <w:top w:val="nil"/>
          <w:left w:val="nil"/>
          <w:bottom w:val="nil"/>
          <w:right w:val="nil"/>
          <w:between w:val="nil"/>
        </w:pBdr>
        <w:jc w:val="both"/>
        <w:rPr>
          <w:color w:val="000000"/>
        </w:rPr>
      </w:pPr>
      <w:r>
        <w:t>- według rodzajów (zespół 4) i / lub</w:t>
      </w:r>
    </w:p>
    <w:p w14:paraId="5C9B95FD" w14:textId="77777777" w:rsidR="00826850" w:rsidRDefault="0075678B">
      <w:pPr>
        <w:numPr>
          <w:ilvl w:val="0"/>
          <w:numId w:val="1"/>
        </w:numPr>
        <w:pBdr>
          <w:top w:val="nil"/>
          <w:left w:val="nil"/>
          <w:bottom w:val="nil"/>
          <w:right w:val="nil"/>
          <w:between w:val="nil"/>
        </w:pBdr>
        <w:jc w:val="both"/>
        <w:rPr>
          <w:color w:val="000000"/>
        </w:rPr>
      </w:pPr>
      <w:r>
        <w:t xml:space="preserve">- według </w:t>
      </w:r>
      <w:proofErr w:type="spellStart"/>
      <w:r>
        <w:t>według</w:t>
      </w:r>
      <w:proofErr w:type="spellEnd"/>
      <w:r>
        <w:t xml:space="preserve"> typów działalności (zespół 5)  z rozszerzeniem analitycznym poszczególnych kategorii i realizowanych projektów/zadań.</w:t>
      </w:r>
    </w:p>
    <w:p w14:paraId="57D5ECD7" w14:textId="77777777" w:rsidR="00826850" w:rsidRDefault="00826850">
      <w:pPr>
        <w:numPr>
          <w:ilvl w:val="0"/>
          <w:numId w:val="1"/>
        </w:numPr>
        <w:pBdr>
          <w:top w:val="nil"/>
          <w:left w:val="nil"/>
          <w:bottom w:val="nil"/>
          <w:right w:val="nil"/>
          <w:between w:val="nil"/>
        </w:pBdr>
        <w:jc w:val="both"/>
      </w:pPr>
    </w:p>
    <w:p w14:paraId="44EBDD74" w14:textId="77777777" w:rsidR="00826850" w:rsidRDefault="0075678B">
      <w:pPr>
        <w:numPr>
          <w:ilvl w:val="0"/>
          <w:numId w:val="1"/>
        </w:numPr>
        <w:pBdr>
          <w:top w:val="nil"/>
          <w:left w:val="nil"/>
          <w:bottom w:val="nil"/>
          <w:right w:val="nil"/>
          <w:between w:val="nil"/>
        </w:pBdr>
        <w:jc w:val="both"/>
        <w:rPr>
          <w:color w:val="000000"/>
        </w:rPr>
      </w:pPr>
      <w:r>
        <w:rPr>
          <w:color w:val="000000"/>
        </w:rPr>
        <w:t>Koszty dzieli się na koszty działalności statutowej (nieodpłatnej i odpłatnej) oraz koszty administracyjne. Dla celów sprawozdawczych dokonuje się podziału kosztów wg rodzaju zgodnie z Załącznikami do Polityki Rachunkowości.</w:t>
      </w:r>
    </w:p>
    <w:p w14:paraId="279B93D1" w14:textId="77777777" w:rsidR="00826850" w:rsidRDefault="0075678B">
      <w:pPr>
        <w:numPr>
          <w:ilvl w:val="0"/>
          <w:numId w:val="1"/>
        </w:numPr>
        <w:pBdr>
          <w:top w:val="nil"/>
          <w:left w:val="nil"/>
          <w:bottom w:val="nil"/>
          <w:right w:val="nil"/>
          <w:between w:val="nil"/>
        </w:pBdr>
        <w:jc w:val="both"/>
        <w:rPr>
          <w:color w:val="000000"/>
        </w:rPr>
      </w:pPr>
      <w:r>
        <w:rPr>
          <w:color w:val="000000"/>
        </w:rPr>
        <w:t xml:space="preserve">Koszty przypisane bezpośrednio </w:t>
      </w:r>
      <w:r>
        <w:rPr>
          <w:color w:val="000000"/>
        </w:rPr>
        <w:t xml:space="preserve">do działalności statutowej odnoszone są bezpośrednio na koszty działalności statutowej, natomiast koszty administracyjne odnoszone są bezpośrednio na konta kosztów administracyjnych. </w:t>
      </w:r>
    </w:p>
    <w:p w14:paraId="16828940" w14:textId="77777777" w:rsidR="00826850" w:rsidRDefault="0075678B">
      <w:pPr>
        <w:numPr>
          <w:ilvl w:val="0"/>
          <w:numId w:val="1"/>
        </w:numPr>
        <w:pBdr>
          <w:top w:val="nil"/>
          <w:left w:val="nil"/>
          <w:bottom w:val="nil"/>
          <w:right w:val="nil"/>
          <w:between w:val="nil"/>
        </w:pBdr>
        <w:jc w:val="both"/>
        <w:rPr>
          <w:b/>
          <w:bCs/>
          <w:color w:val="000000"/>
        </w:rPr>
      </w:pPr>
      <w:r>
        <w:rPr>
          <w:color w:val="000000"/>
        </w:rPr>
        <w:t>W przypadku kosztów wspólnych dotyczących m.in. energii elektrycznej, ci</w:t>
      </w:r>
      <w:r>
        <w:rPr>
          <w:color w:val="000000"/>
        </w:rPr>
        <w:t>eplnej, gazu, czynszu i innych mediów dzielone są według klucza udziału powierzchni do realizacji zadań statutowych i administracyjnych w powierzchni ogółem lub w inny sposób wynikający ze specyfiki działalności Organizacji .</w:t>
      </w:r>
    </w:p>
    <w:p w14:paraId="28D82B4D" w14:textId="77777777" w:rsidR="00826850" w:rsidRDefault="0075678B">
      <w:pPr>
        <w:numPr>
          <w:ilvl w:val="2"/>
          <w:numId w:val="1"/>
        </w:numPr>
        <w:pBdr>
          <w:top w:val="nil"/>
          <w:left w:val="nil"/>
          <w:bottom w:val="nil"/>
          <w:right w:val="nil"/>
          <w:between w:val="nil"/>
        </w:pBdr>
        <w:spacing w:before="280" w:after="280"/>
        <w:jc w:val="both"/>
        <w:rPr>
          <w:color w:val="000000"/>
        </w:rPr>
      </w:pPr>
      <w:r>
        <w:rPr>
          <w:b/>
          <w:bCs/>
          <w:color w:val="000000"/>
        </w:rPr>
        <w:t>V. Plan kont</w:t>
      </w:r>
    </w:p>
    <w:p w14:paraId="0801F4A7" w14:textId="77777777" w:rsidR="00826850" w:rsidRDefault="0075678B">
      <w:pPr>
        <w:widowControl w:val="0"/>
        <w:pBdr>
          <w:top w:val="nil"/>
          <w:left w:val="nil"/>
          <w:bottom w:val="nil"/>
          <w:right w:val="nil"/>
          <w:between w:val="nil"/>
        </w:pBdr>
        <w:spacing w:after="120"/>
        <w:rPr>
          <w:color w:val="000000"/>
        </w:rPr>
      </w:pPr>
      <w:r>
        <w:rPr>
          <w:color w:val="000000"/>
        </w:rPr>
        <w:t>Wykaz kont księgi</w:t>
      </w:r>
      <w:r>
        <w:rPr>
          <w:color w:val="000000"/>
        </w:rPr>
        <w:t xml:space="preserve"> głównej stanowi Załącznik nr 1 do niniejszej uchwały. Zdarzenia na kontach księgi głównej grupuje się, a konta księgi głównej uzupełnia się ewidencją szczegółową, stosując zasady określone Załącznikiem nr 2 do niniejszej uchwały.</w:t>
      </w:r>
    </w:p>
    <w:p w14:paraId="4E136FAD" w14:textId="77777777" w:rsidR="00826850" w:rsidRDefault="0075678B">
      <w:pPr>
        <w:widowControl w:val="0"/>
        <w:numPr>
          <w:ilvl w:val="0"/>
          <w:numId w:val="5"/>
        </w:numPr>
        <w:pBdr>
          <w:top w:val="nil"/>
          <w:left w:val="nil"/>
          <w:bottom w:val="nil"/>
          <w:right w:val="nil"/>
          <w:between w:val="nil"/>
        </w:pBdr>
        <w:spacing w:after="120"/>
        <w:rPr>
          <w:color w:val="000000"/>
        </w:rPr>
      </w:pPr>
      <w:r>
        <w:rPr>
          <w:color w:val="000000"/>
        </w:rPr>
        <w:t xml:space="preserve">Konta ksiąg pomocniczych </w:t>
      </w:r>
      <w:r>
        <w:rPr>
          <w:color w:val="000000"/>
        </w:rPr>
        <w:t xml:space="preserve">prowadzi się do kont syntetycznych objętych i wymienionych w Załączniku nr 1. Poszczególne operacje na kontach ksiąg pomocniczych (tj. kontach analitycznych) grupuje się w oparciu o prowadzoną dla każdego z wymienionych w Załączniku nr 1 konta szczegółową </w:t>
      </w:r>
      <w:r>
        <w:rPr>
          <w:color w:val="000000"/>
        </w:rPr>
        <w:t>ewidencję analityczną.</w:t>
      </w:r>
    </w:p>
    <w:p w14:paraId="5AB024DA" w14:textId="77777777" w:rsidR="00826850" w:rsidRDefault="0075678B">
      <w:pPr>
        <w:widowControl w:val="0"/>
        <w:numPr>
          <w:ilvl w:val="0"/>
          <w:numId w:val="5"/>
        </w:numPr>
        <w:pBdr>
          <w:top w:val="nil"/>
          <w:left w:val="nil"/>
          <w:bottom w:val="nil"/>
          <w:right w:val="nil"/>
          <w:between w:val="nil"/>
        </w:pBdr>
        <w:spacing w:after="120"/>
        <w:rPr>
          <w:color w:val="000000"/>
        </w:rPr>
      </w:pPr>
      <w:r>
        <w:rPr>
          <w:color w:val="000000"/>
        </w:rPr>
        <w:lastRenderedPageBreak/>
        <w:t>Ewidencję analityczną prowadzi się dla:</w:t>
      </w:r>
    </w:p>
    <w:p w14:paraId="32829357" w14:textId="77777777" w:rsidR="00826850" w:rsidRDefault="0075678B">
      <w:pPr>
        <w:widowControl w:val="0"/>
        <w:numPr>
          <w:ilvl w:val="1"/>
          <w:numId w:val="5"/>
        </w:numPr>
        <w:pBdr>
          <w:top w:val="nil"/>
          <w:left w:val="nil"/>
          <w:bottom w:val="nil"/>
          <w:right w:val="nil"/>
          <w:between w:val="nil"/>
        </w:pBdr>
        <w:rPr>
          <w:color w:val="000000"/>
        </w:rPr>
      </w:pPr>
      <w:r>
        <w:rPr>
          <w:color w:val="000000"/>
        </w:rPr>
        <w:t>środków trwałych, w tym dla środków trwałych w budowie, wartości niematerialnych i prawnych oraz dokonywanych od nich odpisów amortyzacyjnych;</w:t>
      </w:r>
    </w:p>
    <w:p w14:paraId="565B49C5" w14:textId="77777777" w:rsidR="00826850" w:rsidRDefault="0075678B">
      <w:pPr>
        <w:widowControl w:val="0"/>
        <w:numPr>
          <w:ilvl w:val="1"/>
          <w:numId w:val="5"/>
        </w:numPr>
        <w:pBdr>
          <w:top w:val="nil"/>
          <w:left w:val="nil"/>
          <w:bottom w:val="nil"/>
          <w:right w:val="nil"/>
          <w:between w:val="nil"/>
        </w:pBdr>
        <w:rPr>
          <w:color w:val="000000"/>
        </w:rPr>
      </w:pPr>
      <w:r>
        <w:rPr>
          <w:color w:val="000000"/>
        </w:rPr>
        <w:t>rozrachunków z dostawcami;</w:t>
      </w:r>
    </w:p>
    <w:p w14:paraId="0729EA41" w14:textId="77777777" w:rsidR="00826850" w:rsidRDefault="0075678B">
      <w:pPr>
        <w:widowControl w:val="0"/>
        <w:numPr>
          <w:ilvl w:val="1"/>
          <w:numId w:val="5"/>
        </w:numPr>
        <w:pBdr>
          <w:top w:val="nil"/>
          <w:left w:val="nil"/>
          <w:bottom w:val="nil"/>
          <w:right w:val="nil"/>
          <w:between w:val="nil"/>
        </w:pBdr>
        <w:rPr>
          <w:color w:val="000000"/>
        </w:rPr>
      </w:pPr>
      <w:r>
        <w:rPr>
          <w:color w:val="000000"/>
        </w:rPr>
        <w:t>rozrachunków z odbiorca</w:t>
      </w:r>
      <w:r>
        <w:rPr>
          <w:color w:val="000000"/>
        </w:rPr>
        <w:t>mi;</w:t>
      </w:r>
    </w:p>
    <w:p w14:paraId="6E0C715D" w14:textId="77777777" w:rsidR="00826850" w:rsidRDefault="0075678B">
      <w:pPr>
        <w:widowControl w:val="0"/>
        <w:numPr>
          <w:ilvl w:val="1"/>
          <w:numId w:val="5"/>
        </w:numPr>
        <w:pBdr>
          <w:top w:val="nil"/>
          <w:left w:val="nil"/>
          <w:bottom w:val="nil"/>
          <w:right w:val="nil"/>
          <w:between w:val="nil"/>
        </w:pBdr>
        <w:rPr>
          <w:color w:val="000000"/>
        </w:rPr>
      </w:pPr>
      <w:r>
        <w:rPr>
          <w:color w:val="000000"/>
        </w:rPr>
        <w:t>rozrachunków z pracownikami;</w:t>
      </w:r>
    </w:p>
    <w:p w14:paraId="6E65EE00" w14:textId="77777777" w:rsidR="00826850" w:rsidRDefault="0075678B">
      <w:pPr>
        <w:widowControl w:val="0"/>
        <w:numPr>
          <w:ilvl w:val="1"/>
          <w:numId w:val="5"/>
        </w:numPr>
        <w:pBdr>
          <w:top w:val="nil"/>
          <w:left w:val="nil"/>
          <w:bottom w:val="nil"/>
          <w:right w:val="nil"/>
          <w:between w:val="nil"/>
        </w:pBdr>
        <w:rPr>
          <w:color w:val="000000"/>
        </w:rPr>
      </w:pPr>
      <w:r>
        <w:rPr>
          <w:color w:val="000000"/>
        </w:rPr>
        <w:t>kosztów;</w:t>
      </w:r>
    </w:p>
    <w:p w14:paraId="57686185" w14:textId="77777777" w:rsidR="00826850" w:rsidRDefault="0075678B">
      <w:pPr>
        <w:widowControl w:val="0"/>
        <w:numPr>
          <w:ilvl w:val="1"/>
          <w:numId w:val="5"/>
        </w:numPr>
        <w:pBdr>
          <w:top w:val="nil"/>
          <w:left w:val="nil"/>
          <w:bottom w:val="nil"/>
          <w:right w:val="nil"/>
          <w:between w:val="nil"/>
        </w:pBdr>
        <w:rPr>
          <w:color w:val="000000"/>
        </w:rPr>
      </w:pPr>
      <w:r>
        <w:rPr>
          <w:color w:val="000000"/>
        </w:rPr>
        <w:t>przychodów.</w:t>
      </w:r>
    </w:p>
    <w:p w14:paraId="5A721E54" w14:textId="77777777" w:rsidR="00826850" w:rsidRDefault="0075678B">
      <w:pPr>
        <w:widowControl w:val="0"/>
        <w:numPr>
          <w:ilvl w:val="1"/>
          <w:numId w:val="5"/>
        </w:numPr>
        <w:pBdr>
          <w:top w:val="nil"/>
          <w:left w:val="nil"/>
          <w:bottom w:val="nil"/>
          <w:right w:val="nil"/>
          <w:between w:val="nil"/>
        </w:pBdr>
        <w:rPr>
          <w:color w:val="000000"/>
        </w:rPr>
      </w:pPr>
      <w:r>
        <w:rPr>
          <w:color w:val="000000"/>
        </w:rPr>
        <w:t>operacji kasowych i bankowych</w:t>
      </w:r>
    </w:p>
    <w:p w14:paraId="670275BF" w14:textId="77777777" w:rsidR="00826850" w:rsidRDefault="0075678B">
      <w:pPr>
        <w:numPr>
          <w:ilvl w:val="2"/>
          <w:numId w:val="1"/>
        </w:numPr>
        <w:pBdr>
          <w:top w:val="nil"/>
          <w:left w:val="nil"/>
          <w:bottom w:val="nil"/>
          <w:right w:val="nil"/>
          <w:between w:val="nil"/>
        </w:pBdr>
        <w:spacing w:before="280" w:after="280"/>
        <w:jc w:val="both"/>
        <w:rPr>
          <w:b/>
          <w:bCs/>
          <w:color w:val="000000"/>
        </w:rPr>
      </w:pPr>
      <w:r>
        <w:rPr>
          <w:b/>
          <w:bCs/>
          <w:color w:val="000000"/>
        </w:rPr>
        <w:t>VI. Sprawozdanie finansowe</w:t>
      </w:r>
    </w:p>
    <w:p w14:paraId="646C1C8A" w14:textId="77777777" w:rsidR="00826850" w:rsidRDefault="0075678B">
      <w:pPr>
        <w:widowControl w:val="0"/>
        <w:numPr>
          <w:ilvl w:val="0"/>
          <w:numId w:val="9"/>
        </w:numPr>
        <w:pBdr>
          <w:top w:val="nil"/>
          <w:left w:val="nil"/>
          <w:bottom w:val="nil"/>
          <w:right w:val="nil"/>
          <w:between w:val="nil"/>
        </w:pBdr>
        <w:jc w:val="both"/>
        <w:rPr>
          <w:color w:val="000000"/>
        </w:rPr>
      </w:pPr>
      <w:r>
        <w:rPr>
          <w:color w:val="000000"/>
        </w:rPr>
        <w:t>Organizacja pozarządowa sporządza jednostkowe roczne sprawozdanie finansowe na dzień bilansowy, tj. 31 grudnia każdego roku</w:t>
      </w:r>
    </w:p>
    <w:p w14:paraId="228FD983" w14:textId="77777777" w:rsidR="00826850" w:rsidRDefault="0075678B">
      <w:pPr>
        <w:widowControl w:val="0"/>
        <w:numPr>
          <w:ilvl w:val="0"/>
          <w:numId w:val="9"/>
        </w:numPr>
        <w:pBdr>
          <w:top w:val="nil"/>
          <w:left w:val="nil"/>
          <w:bottom w:val="nil"/>
          <w:right w:val="nil"/>
          <w:between w:val="nil"/>
        </w:pBdr>
        <w:jc w:val="both"/>
        <w:rPr>
          <w:color w:val="000000"/>
        </w:rPr>
      </w:pPr>
      <w:r>
        <w:rPr>
          <w:color w:val="000000"/>
        </w:rPr>
        <w:t xml:space="preserve">W skład tego </w:t>
      </w:r>
      <w:r>
        <w:rPr>
          <w:color w:val="000000"/>
        </w:rPr>
        <w:t>sprawozdania wchodzą:</w:t>
      </w:r>
    </w:p>
    <w:p w14:paraId="03984857" w14:textId="77777777" w:rsidR="00826850" w:rsidRDefault="0075678B">
      <w:pPr>
        <w:widowControl w:val="0"/>
        <w:numPr>
          <w:ilvl w:val="2"/>
          <w:numId w:val="8"/>
        </w:numPr>
        <w:pBdr>
          <w:top w:val="nil"/>
          <w:left w:val="nil"/>
          <w:bottom w:val="nil"/>
          <w:right w:val="nil"/>
          <w:between w:val="nil"/>
        </w:pBdr>
        <w:ind w:left="1418"/>
        <w:jc w:val="both"/>
        <w:rPr>
          <w:color w:val="000000"/>
        </w:rPr>
      </w:pPr>
      <w:r>
        <w:rPr>
          <w:color w:val="000000"/>
        </w:rPr>
        <w:t>wprowadzenia do sprawozdania,</w:t>
      </w:r>
    </w:p>
    <w:p w14:paraId="041BEB9B" w14:textId="77777777" w:rsidR="00826850" w:rsidRDefault="0075678B">
      <w:pPr>
        <w:widowControl w:val="0"/>
        <w:numPr>
          <w:ilvl w:val="2"/>
          <w:numId w:val="8"/>
        </w:numPr>
        <w:pBdr>
          <w:top w:val="nil"/>
          <w:left w:val="nil"/>
          <w:bottom w:val="nil"/>
          <w:right w:val="nil"/>
          <w:between w:val="nil"/>
        </w:pBdr>
        <w:ind w:left="1418"/>
        <w:jc w:val="both"/>
        <w:rPr>
          <w:color w:val="000000"/>
        </w:rPr>
      </w:pPr>
      <w:r>
        <w:rPr>
          <w:color w:val="000000"/>
        </w:rPr>
        <w:t>bilansu,</w:t>
      </w:r>
    </w:p>
    <w:p w14:paraId="3E2A3D0D" w14:textId="77777777" w:rsidR="00826850" w:rsidRDefault="0075678B">
      <w:pPr>
        <w:widowControl w:val="0"/>
        <w:numPr>
          <w:ilvl w:val="2"/>
          <w:numId w:val="8"/>
        </w:numPr>
        <w:pBdr>
          <w:top w:val="nil"/>
          <w:left w:val="nil"/>
          <w:bottom w:val="nil"/>
          <w:right w:val="nil"/>
          <w:between w:val="nil"/>
        </w:pBdr>
        <w:ind w:left="1418"/>
        <w:jc w:val="both"/>
        <w:rPr>
          <w:color w:val="000000"/>
        </w:rPr>
      </w:pPr>
      <w:r>
        <w:rPr>
          <w:color w:val="000000"/>
        </w:rPr>
        <w:t>rachunku wyników</w:t>
      </w:r>
    </w:p>
    <w:p w14:paraId="7574E7D9" w14:textId="77777777" w:rsidR="00826850" w:rsidRDefault="0075678B">
      <w:pPr>
        <w:widowControl w:val="0"/>
        <w:numPr>
          <w:ilvl w:val="2"/>
          <w:numId w:val="8"/>
        </w:numPr>
        <w:pBdr>
          <w:top w:val="nil"/>
          <w:left w:val="nil"/>
          <w:bottom w:val="nil"/>
          <w:right w:val="nil"/>
          <w:between w:val="nil"/>
        </w:pBdr>
        <w:ind w:left="1418"/>
        <w:jc w:val="both"/>
        <w:rPr>
          <w:color w:val="000000"/>
        </w:rPr>
      </w:pPr>
      <w:r>
        <w:rPr>
          <w:color w:val="000000"/>
        </w:rPr>
        <w:t>dodatkowych informacji i objaśnień,</w:t>
      </w:r>
    </w:p>
    <w:p w14:paraId="20EF5EA7" w14:textId="77777777" w:rsidR="00826850" w:rsidRDefault="0075678B">
      <w:pPr>
        <w:widowControl w:val="0"/>
        <w:numPr>
          <w:ilvl w:val="0"/>
          <w:numId w:val="9"/>
        </w:numPr>
        <w:pBdr>
          <w:top w:val="nil"/>
          <w:left w:val="nil"/>
          <w:bottom w:val="nil"/>
          <w:right w:val="nil"/>
          <w:between w:val="nil"/>
        </w:pBdr>
        <w:jc w:val="both"/>
        <w:rPr>
          <w:color w:val="000000"/>
        </w:rPr>
      </w:pPr>
      <w:r>
        <w:rPr>
          <w:color w:val="000000"/>
        </w:rPr>
        <w:t>Sporządzone za rok obrotowy sprawozdanie finansowe podlega zatwierdzeniu przez Zarząd w ciągu 6 miesięcy od dnia bilansowego.</w:t>
      </w:r>
    </w:p>
    <w:p w14:paraId="1A0EF906" w14:textId="77777777" w:rsidR="00826850" w:rsidRDefault="0075678B">
      <w:pPr>
        <w:widowControl w:val="0"/>
        <w:numPr>
          <w:ilvl w:val="0"/>
          <w:numId w:val="9"/>
        </w:numPr>
        <w:pBdr>
          <w:top w:val="nil"/>
          <w:left w:val="nil"/>
          <w:bottom w:val="nil"/>
          <w:right w:val="nil"/>
          <w:between w:val="nil"/>
        </w:pBdr>
        <w:jc w:val="both"/>
        <w:rPr>
          <w:color w:val="000000"/>
        </w:rPr>
      </w:pPr>
      <w:r>
        <w:rPr>
          <w:color w:val="000000"/>
        </w:rPr>
        <w:t>Dla potrzeb spra</w:t>
      </w:r>
      <w:r>
        <w:rPr>
          <w:color w:val="000000"/>
        </w:rPr>
        <w:t>wozdawczości Organizacja sporządza sprawozdanie finansowe wg wzorów określonych do niniejszej Polityki Rachunkowości.</w:t>
      </w:r>
    </w:p>
    <w:p w14:paraId="4B74122D" w14:textId="77777777" w:rsidR="00826850" w:rsidRDefault="0075678B">
      <w:pPr>
        <w:widowControl w:val="0"/>
        <w:pBdr>
          <w:top w:val="nil"/>
          <w:left w:val="nil"/>
          <w:bottom w:val="nil"/>
          <w:right w:val="nil"/>
          <w:between w:val="nil"/>
        </w:pBdr>
        <w:ind w:left="397"/>
        <w:jc w:val="both"/>
        <w:rPr>
          <w:color w:val="000000"/>
          <w:sz w:val="24"/>
          <w:szCs w:val="24"/>
        </w:rPr>
      </w:pPr>
      <w:r>
        <w:rPr>
          <w:color w:val="000000"/>
        </w:rPr>
        <w:t>Sprawozdanie finansowe sporządzane jest w złotych.</w:t>
      </w:r>
    </w:p>
    <w:p w14:paraId="3EEA2EA0" w14:textId="77777777" w:rsidR="00826850" w:rsidRDefault="00826850">
      <w:pPr>
        <w:widowControl w:val="0"/>
        <w:pBdr>
          <w:top w:val="nil"/>
          <w:left w:val="nil"/>
          <w:bottom w:val="nil"/>
          <w:right w:val="nil"/>
          <w:between w:val="nil"/>
        </w:pBdr>
        <w:ind w:left="397"/>
        <w:jc w:val="both"/>
        <w:rPr>
          <w:color w:val="000000"/>
          <w:sz w:val="24"/>
          <w:szCs w:val="24"/>
        </w:rPr>
      </w:pPr>
    </w:p>
    <w:p w14:paraId="390B87A4" w14:textId="77777777" w:rsidR="00826850" w:rsidRDefault="0075678B">
      <w:pPr>
        <w:numPr>
          <w:ilvl w:val="2"/>
          <w:numId w:val="1"/>
        </w:numPr>
        <w:pBdr>
          <w:top w:val="nil"/>
          <w:left w:val="nil"/>
          <w:bottom w:val="nil"/>
          <w:right w:val="nil"/>
          <w:between w:val="nil"/>
        </w:pBdr>
        <w:spacing w:before="280" w:after="280"/>
        <w:jc w:val="both"/>
        <w:rPr>
          <w:b/>
          <w:bCs/>
          <w:color w:val="000000"/>
        </w:rPr>
      </w:pPr>
      <w:r>
        <w:rPr>
          <w:b/>
          <w:bCs/>
          <w:color w:val="000000"/>
        </w:rPr>
        <w:t>VII. Metoda prowadzenia ewidencji zapasów</w:t>
      </w:r>
    </w:p>
    <w:p w14:paraId="0A5F7E6A" w14:textId="77777777" w:rsidR="00826850" w:rsidRDefault="0075678B">
      <w:pPr>
        <w:widowControl w:val="0"/>
        <w:pBdr>
          <w:top w:val="nil"/>
          <w:left w:val="nil"/>
          <w:bottom w:val="nil"/>
          <w:right w:val="nil"/>
          <w:between w:val="nil"/>
        </w:pBdr>
        <w:jc w:val="both"/>
        <w:rPr>
          <w:b/>
          <w:bCs/>
          <w:color w:val="000000"/>
        </w:rPr>
      </w:pPr>
      <w:r>
        <w:rPr>
          <w:color w:val="000000"/>
        </w:rPr>
        <w:t xml:space="preserve">Organizacja nie prowadzi ewidencji zapasów </w:t>
      </w:r>
      <w:r>
        <w:rPr>
          <w:color w:val="000000"/>
        </w:rPr>
        <w:t>na kontach zespołu 3. Zakupione materiały odpisywane są bezpośrednio w koszty w momencie ich zakupu i inwentaryzowane na koniec roku obrotowego.</w:t>
      </w:r>
    </w:p>
    <w:p w14:paraId="0C816833" w14:textId="77777777" w:rsidR="00826850" w:rsidRDefault="00826850">
      <w:pPr>
        <w:widowControl w:val="0"/>
        <w:pBdr>
          <w:top w:val="nil"/>
          <w:left w:val="nil"/>
          <w:bottom w:val="nil"/>
          <w:right w:val="nil"/>
          <w:between w:val="nil"/>
        </w:pBdr>
        <w:jc w:val="both"/>
        <w:rPr>
          <w:b/>
          <w:bCs/>
          <w:color w:val="000000"/>
        </w:rPr>
      </w:pPr>
    </w:p>
    <w:p w14:paraId="5B872F23" w14:textId="77777777" w:rsidR="00826850" w:rsidRDefault="0075678B">
      <w:pPr>
        <w:widowControl w:val="0"/>
        <w:pBdr>
          <w:top w:val="nil"/>
          <w:left w:val="nil"/>
          <w:bottom w:val="nil"/>
          <w:right w:val="nil"/>
          <w:between w:val="nil"/>
        </w:pBdr>
        <w:jc w:val="both"/>
        <w:rPr>
          <w:color w:val="000000"/>
        </w:rPr>
      </w:pPr>
      <w:r>
        <w:rPr>
          <w:b/>
          <w:bCs/>
          <w:color w:val="000000"/>
        </w:rPr>
        <w:t>VIII. Wycena aktywów i pasywów</w:t>
      </w:r>
    </w:p>
    <w:p w14:paraId="6C283DE9" w14:textId="77777777" w:rsidR="00826850" w:rsidRDefault="0075678B">
      <w:pPr>
        <w:numPr>
          <w:ilvl w:val="0"/>
          <w:numId w:val="7"/>
        </w:numPr>
        <w:pBdr>
          <w:top w:val="nil"/>
          <w:left w:val="nil"/>
          <w:bottom w:val="nil"/>
          <w:right w:val="nil"/>
          <w:between w:val="nil"/>
        </w:pBdr>
        <w:jc w:val="both"/>
        <w:rPr>
          <w:color w:val="000000"/>
        </w:rPr>
      </w:pPr>
      <w:r>
        <w:rPr>
          <w:color w:val="000000"/>
        </w:rPr>
        <w:t>Środki trwałe wycenia się wg cen nabycia (lub kosztów wytworzenia) pomniejszony</w:t>
      </w:r>
      <w:r>
        <w:rPr>
          <w:color w:val="000000"/>
        </w:rPr>
        <w:t>ch o odpisy amortyzacyjne oraz odpisy z tytułu trwałej utraty wartości.</w:t>
      </w:r>
    </w:p>
    <w:p w14:paraId="5EDBF892" w14:textId="77777777" w:rsidR="00826850" w:rsidRDefault="0075678B">
      <w:pPr>
        <w:numPr>
          <w:ilvl w:val="0"/>
          <w:numId w:val="7"/>
        </w:numPr>
        <w:pBdr>
          <w:top w:val="nil"/>
          <w:left w:val="nil"/>
          <w:bottom w:val="nil"/>
          <w:right w:val="nil"/>
          <w:between w:val="nil"/>
        </w:pBdr>
        <w:jc w:val="both"/>
        <w:rPr>
          <w:color w:val="000000"/>
        </w:rPr>
      </w:pPr>
      <w:r>
        <w:rPr>
          <w:color w:val="000000"/>
        </w:rPr>
        <w:t>Środki trwałe w budowie wycenia się w wysokości ogółu kosztów pozostających w bezpośrednim związku z ich nabyciem lub wytworzeniem, pomniejszonych o odpisy z tytułu trwałej utraty wart</w:t>
      </w:r>
      <w:r>
        <w:rPr>
          <w:color w:val="000000"/>
        </w:rPr>
        <w:t>ości.</w:t>
      </w:r>
    </w:p>
    <w:p w14:paraId="37DBECA7" w14:textId="77777777" w:rsidR="00826850" w:rsidRDefault="0075678B">
      <w:pPr>
        <w:numPr>
          <w:ilvl w:val="0"/>
          <w:numId w:val="7"/>
        </w:numPr>
        <w:pBdr>
          <w:top w:val="nil"/>
          <w:left w:val="nil"/>
          <w:bottom w:val="nil"/>
          <w:right w:val="nil"/>
          <w:between w:val="nil"/>
        </w:pBdr>
        <w:jc w:val="both"/>
        <w:rPr>
          <w:color w:val="000000"/>
        </w:rPr>
      </w:pPr>
      <w:r>
        <w:rPr>
          <w:color w:val="000000"/>
        </w:rPr>
        <w:t>Rzeczowe składniki aktywów obrotowych wycenia się wg cen nabycia lub kosztów wytworzenia nie wyższych od cen ich sprzedaży netto na dzień bilansowy, tj. z uwzględnieniem odchyleń od cen ewidencyjnych i pomniejszonych o odpisy aktualizacyjne.</w:t>
      </w:r>
    </w:p>
    <w:p w14:paraId="0B12A6ED" w14:textId="77777777" w:rsidR="00826850" w:rsidRDefault="0075678B">
      <w:pPr>
        <w:numPr>
          <w:ilvl w:val="0"/>
          <w:numId w:val="7"/>
        </w:numPr>
        <w:pBdr>
          <w:top w:val="nil"/>
          <w:left w:val="nil"/>
          <w:bottom w:val="nil"/>
          <w:right w:val="nil"/>
          <w:between w:val="nil"/>
        </w:pBdr>
        <w:jc w:val="both"/>
        <w:rPr>
          <w:color w:val="000000"/>
        </w:rPr>
      </w:pPr>
      <w:r>
        <w:rPr>
          <w:color w:val="000000"/>
        </w:rPr>
        <w:t>Należnoś</w:t>
      </w:r>
      <w:r>
        <w:rPr>
          <w:color w:val="000000"/>
        </w:rPr>
        <w:t>ci wycenia się w kwocie wymaganej zapłaty pomniejszonej o odpisy aktualizacyjne.</w:t>
      </w:r>
    </w:p>
    <w:p w14:paraId="659A86EC" w14:textId="77777777" w:rsidR="00826850" w:rsidRDefault="0075678B">
      <w:pPr>
        <w:numPr>
          <w:ilvl w:val="0"/>
          <w:numId w:val="7"/>
        </w:numPr>
        <w:pBdr>
          <w:top w:val="nil"/>
          <w:left w:val="nil"/>
          <w:bottom w:val="nil"/>
          <w:right w:val="nil"/>
          <w:between w:val="nil"/>
        </w:pBdr>
        <w:jc w:val="both"/>
        <w:rPr>
          <w:color w:val="000000"/>
        </w:rPr>
      </w:pPr>
      <w:r>
        <w:rPr>
          <w:color w:val="000000"/>
        </w:rPr>
        <w:t>Zobowiązania wycenia się w kwocie wymagającej zapłaty, tj. wraz z odsetkami naliczonymi za zwłokę.</w:t>
      </w:r>
    </w:p>
    <w:p w14:paraId="7436E7BE" w14:textId="77777777" w:rsidR="00826850" w:rsidRDefault="0075678B">
      <w:pPr>
        <w:numPr>
          <w:ilvl w:val="0"/>
          <w:numId w:val="7"/>
        </w:numPr>
        <w:pBdr>
          <w:top w:val="nil"/>
          <w:left w:val="nil"/>
          <w:bottom w:val="nil"/>
          <w:right w:val="nil"/>
          <w:between w:val="nil"/>
        </w:pBdr>
        <w:jc w:val="both"/>
        <w:rPr>
          <w:color w:val="000000"/>
        </w:rPr>
      </w:pPr>
      <w:r>
        <w:rPr>
          <w:color w:val="000000"/>
        </w:rPr>
        <w:t>Fundusze własne, środki pieniężne oraz pozostałe aktywa i pasywa wycenia się</w:t>
      </w:r>
      <w:r>
        <w:rPr>
          <w:color w:val="000000"/>
        </w:rPr>
        <w:t xml:space="preserve"> w ich wartości nominalnej.</w:t>
      </w:r>
    </w:p>
    <w:p w14:paraId="79656652" w14:textId="77777777" w:rsidR="00826850" w:rsidRDefault="00826850">
      <w:pPr>
        <w:pBdr>
          <w:top w:val="nil"/>
          <w:left w:val="nil"/>
          <w:bottom w:val="nil"/>
          <w:right w:val="nil"/>
          <w:between w:val="nil"/>
        </w:pBdr>
        <w:jc w:val="both"/>
        <w:rPr>
          <w:color w:val="000000"/>
        </w:rPr>
      </w:pPr>
    </w:p>
    <w:p w14:paraId="42135332" w14:textId="77777777" w:rsidR="00826850" w:rsidRDefault="0075678B">
      <w:pPr>
        <w:pBdr>
          <w:top w:val="nil"/>
          <w:left w:val="nil"/>
          <w:bottom w:val="nil"/>
          <w:right w:val="nil"/>
          <w:between w:val="nil"/>
        </w:pBdr>
        <w:jc w:val="both"/>
        <w:rPr>
          <w:color w:val="000000"/>
        </w:rPr>
      </w:pPr>
      <w:r>
        <w:rPr>
          <w:b/>
          <w:bCs/>
          <w:color w:val="000000"/>
        </w:rPr>
        <w:t>IX. Odpisy amortyzacyjne</w:t>
      </w:r>
    </w:p>
    <w:p w14:paraId="7A6B854B" w14:textId="77777777" w:rsidR="00826850" w:rsidRDefault="00826850">
      <w:pPr>
        <w:widowControl w:val="0"/>
        <w:pBdr>
          <w:top w:val="nil"/>
          <w:left w:val="nil"/>
          <w:bottom w:val="nil"/>
          <w:right w:val="nil"/>
          <w:between w:val="nil"/>
        </w:pBdr>
        <w:jc w:val="both"/>
        <w:rPr>
          <w:color w:val="000000"/>
        </w:rPr>
      </w:pPr>
    </w:p>
    <w:p w14:paraId="09E5902D" w14:textId="77777777" w:rsidR="00826850" w:rsidRDefault="0075678B">
      <w:pPr>
        <w:widowControl w:val="0"/>
        <w:numPr>
          <w:ilvl w:val="0"/>
          <w:numId w:val="2"/>
        </w:numPr>
        <w:pBdr>
          <w:top w:val="nil"/>
          <w:left w:val="nil"/>
          <w:bottom w:val="nil"/>
          <w:right w:val="nil"/>
          <w:between w:val="nil"/>
        </w:pBdr>
        <w:jc w:val="both"/>
        <w:rPr>
          <w:color w:val="000000"/>
        </w:rPr>
      </w:pPr>
      <w:r>
        <w:t>Przedmioty o okresie używania dłuższym niż rok i o wartości początkowej niższej jednostkowo od 10 000 zł, zalicza się do środków trwałych i amortyzuje się w sposób uproszczony, tj. przez jednorazowy odpis w koszty w pełnej ich wartości w miesiącu następują</w:t>
      </w:r>
      <w:r>
        <w:t xml:space="preserve">cym po miesiącu ich przekazania do używania. </w:t>
      </w:r>
    </w:p>
    <w:p w14:paraId="46D8C0A0" w14:textId="77777777" w:rsidR="00826850" w:rsidRDefault="0075678B">
      <w:pPr>
        <w:widowControl w:val="0"/>
        <w:numPr>
          <w:ilvl w:val="0"/>
          <w:numId w:val="2"/>
        </w:numPr>
        <w:pBdr>
          <w:top w:val="nil"/>
          <w:left w:val="nil"/>
          <w:bottom w:val="nil"/>
          <w:right w:val="nil"/>
          <w:between w:val="nil"/>
        </w:pBdr>
        <w:jc w:val="both"/>
        <w:rPr>
          <w:color w:val="000000"/>
        </w:rPr>
      </w:pPr>
      <w:r>
        <w:t>2. Pozostałe środki trwałe o wartości początkowej wyższej jednostkowo od 10 000 zł amortyzowane są metodą liniową, przy zastosowaniu zasad i stawek podatkowych.</w:t>
      </w:r>
    </w:p>
    <w:p w14:paraId="04628F66" w14:textId="77777777" w:rsidR="00826850" w:rsidRDefault="00826850">
      <w:pPr>
        <w:widowControl w:val="0"/>
        <w:pBdr>
          <w:top w:val="nil"/>
          <w:left w:val="nil"/>
          <w:bottom w:val="nil"/>
          <w:right w:val="nil"/>
          <w:between w:val="nil"/>
        </w:pBdr>
        <w:ind w:left="720"/>
        <w:jc w:val="both"/>
      </w:pPr>
    </w:p>
    <w:p w14:paraId="5423E44A" w14:textId="77777777" w:rsidR="00826850" w:rsidRDefault="00826850">
      <w:pPr>
        <w:widowControl w:val="0"/>
        <w:pBdr>
          <w:top w:val="nil"/>
          <w:left w:val="nil"/>
          <w:bottom w:val="nil"/>
          <w:right w:val="nil"/>
          <w:between w:val="nil"/>
        </w:pBdr>
        <w:jc w:val="both"/>
        <w:rPr>
          <w:color w:val="000000"/>
        </w:rPr>
      </w:pPr>
    </w:p>
    <w:p w14:paraId="7FF9D979" w14:textId="77777777" w:rsidR="00826850" w:rsidRDefault="0075678B">
      <w:pPr>
        <w:widowControl w:val="0"/>
        <w:pBdr>
          <w:top w:val="nil"/>
          <w:left w:val="nil"/>
          <w:bottom w:val="nil"/>
          <w:right w:val="nil"/>
          <w:between w:val="nil"/>
        </w:pBdr>
        <w:jc w:val="both"/>
        <w:rPr>
          <w:color w:val="000000"/>
        </w:rPr>
      </w:pPr>
      <w:r>
        <w:rPr>
          <w:b/>
          <w:bCs/>
          <w:color w:val="000000"/>
        </w:rPr>
        <w:lastRenderedPageBreak/>
        <w:t>X. Wycena papierów wartościowych</w:t>
      </w:r>
    </w:p>
    <w:p w14:paraId="2F18FB0F" w14:textId="77777777" w:rsidR="00826850" w:rsidRDefault="00826850">
      <w:pPr>
        <w:widowControl w:val="0"/>
        <w:pBdr>
          <w:top w:val="nil"/>
          <w:left w:val="nil"/>
          <w:bottom w:val="nil"/>
          <w:right w:val="nil"/>
          <w:between w:val="nil"/>
        </w:pBdr>
        <w:jc w:val="both"/>
        <w:rPr>
          <w:color w:val="000000"/>
        </w:rPr>
      </w:pPr>
    </w:p>
    <w:p w14:paraId="6C642AEA" w14:textId="77777777" w:rsidR="00826850" w:rsidRDefault="0075678B">
      <w:pPr>
        <w:widowControl w:val="0"/>
        <w:pBdr>
          <w:top w:val="nil"/>
          <w:left w:val="nil"/>
          <w:bottom w:val="nil"/>
          <w:right w:val="nil"/>
          <w:between w:val="nil"/>
        </w:pBdr>
        <w:jc w:val="both"/>
        <w:rPr>
          <w:b/>
          <w:bCs/>
          <w:color w:val="000000"/>
        </w:rPr>
      </w:pPr>
      <w:r>
        <w:rPr>
          <w:color w:val="000000"/>
        </w:rPr>
        <w:t xml:space="preserve">Wszelkie </w:t>
      </w:r>
      <w:r>
        <w:rPr>
          <w:color w:val="000000"/>
        </w:rPr>
        <w:t>papiery wartościowe wyceniane są w cenach nabycia, z uwzględnieniem trwałej utraty wartości (długoterminowe), względnie – nieprzewyższających cen rynkowych (krótkoterminowe).</w:t>
      </w:r>
    </w:p>
    <w:p w14:paraId="59CF4340" w14:textId="77777777" w:rsidR="00826850" w:rsidRDefault="0075678B">
      <w:pPr>
        <w:widowControl w:val="0"/>
        <w:pBdr>
          <w:top w:val="nil"/>
          <w:left w:val="nil"/>
          <w:bottom w:val="nil"/>
          <w:right w:val="nil"/>
          <w:between w:val="nil"/>
        </w:pBdr>
        <w:jc w:val="both"/>
        <w:rPr>
          <w:color w:val="000000"/>
        </w:rPr>
      </w:pPr>
      <w:r>
        <w:rPr>
          <w:b/>
          <w:bCs/>
          <w:color w:val="000000"/>
        </w:rPr>
        <w:t>XI. Rezerwy</w:t>
      </w:r>
    </w:p>
    <w:p w14:paraId="7F53CBFB" w14:textId="77777777" w:rsidR="00826850" w:rsidRDefault="00826850">
      <w:pPr>
        <w:widowControl w:val="0"/>
        <w:pBdr>
          <w:top w:val="nil"/>
          <w:left w:val="nil"/>
          <w:bottom w:val="nil"/>
          <w:right w:val="nil"/>
          <w:between w:val="nil"/>
        </w:pBdr>
        <w:jc w:val="both"/>
        <w:rPr>
          <w:color w:val="000000"/>
        </w:rPr>
      </w:pPr>
    </w:p>
    <w:p w14:paraId="4CC5654D" w14:textId="77777777" w:rsidR="00826850" w:rsidRDefault="0075678B">
      <w:pPr>
        <w:pBdr>
          <w:top w:val="nil"/>
          <w:left w:val="nil"/>
          <w:bottom w:val="nil"/>
          <w:right w:val="nil"/>
          <w:between w:val="nil"/>
        </w:pBdr>
        <w:jc w:val="both"/>
        <w:rPr>
          <w:color w:val="000000"/>
        </w:rPr>
      </w:pPr>
      <w:r>
        <w:rPr>
          <w:color w:val="000000"/>
        </w:rPr>
        <w:t>W Organizacji  nie tworzy się rezerw na przyszłe świadczenia pracown</w:t>
      </w:r>
      <w:r>
        <w:rPr>
          <w:color w:val="000000"/>
        </w:rPr>
        <w:t>icze, takie jak odprawy emerytalne oraz nagrody jubileuszowe, jak również rezerw na przyszłe zobowiązania.</w:t>
      </w:r>
    </w:p>
    <w:p w14:paraId="4BCC2465" w14:textId="77777777" w:rsidR="00826850" w:rsidRDefault="00826850">
      <w:pPr>
        <w:widowControl w:val="0"/>
        <w:pBdr>
          <w:top w:val="nil"/>
          <w:left w:val="nil"/>
          <w:bottom w:val="nil"/>
          <w:right w:val="nil"/>
          <w:between w:val="nil"/>
        </w:pBdr>
        <w:jc w:val="both"/>
        <w:rPr>
          <w:color w:val="000000"/>
        </w:rPr>
      </w:pPr>
    </w:p>
    <w:p w14:paraId="719D2655" w14:textId="77777777" w:rsidR="00826850" w:rsidRDefault="0075678B">
      <w:pPr>
        <w:widowControl w:val="0"/>
        <w:pBdr>
          <w:top w:val="nil"/>
          <w:left w:val="nil"/>
          <w:bottom w:val="nil"/>
          <w:right w:val="nil"/>
          <w:between w:val="nil"/>
        </w:pBdr>
        <w:jc w:val="both"/>
        <w:rPr>
          <w:color w:val="000000"/>
        </w:rPr>
      </w:pPr>
      <w:r>
        <w:rPr>
          <w:b/>
          <w:bCs/>
          <w:color w:val="000000"/>
        </w:rPr>
        <w:t>XII. Zastępcze dowody księgowe</w:t>
      </w:r>
    </w:p>
    <w:p w14:paraId="34D47D72" w14:textId="77777777" w:rsidR="00826850" w:rsidRDefault="00826850">
      <w:pPr>
        <w:widowControl w:val="0"/>
        <w:pBdr>
          <w:top w:val="nil"/>
          <w:left w:val="nil"/>
          <w:bottom w:val="nil"/>
          <w:right w:val="nil"/>
          <w:between w:val="nil"/>
        </w:pBdr>
        <w:jc w:val="both"/>
        <w:rPr>
          <w:color w:val="000000"/>
        </w:rPr>
      </w:pPr>
    </w:p>
    <w:p w14:paraId="56DD4DE9" w14:textId="77777777" w:rsidR="00826850" w:rsidRDefault="0075678B">
      <w:pPr>
        <w:pBdr>
          <w:top w:val="nil"/>
          <w:left w:val="nil"/>
          <w:bottom w:val="nil"/>
          <w:right w:val="nil"/>
          <w:between w:val="nil"/>
        </w:pBdr>
        <w:jc w:val="both"/>
        <w:rPr>
          <w:b/>
          <w:bCs/>
          <w:color w:val="000000"/>
        </w:rPr>
      </w:pPr>
      <w:r>
        <w:rPr>
          <w:color w:val="000000"/>
        </w:rPr>
        <w:t>W przypadku uzasadnionego braku możliwości uzyskania zewnętrznych dowodów źródłowych wystawia się każdorazowo tzw. d</w:t>
      </w:r>
      <w:r>
        <w:rPr>
          <w:color w:val="000000"/>
        </w:rPr>
        <w:t>owód zastępczy w postaci podpisanego przez upoważnioną osobę dowodu potwierdzającego przyjęcie dostawy lub wykonanie usługi obcej na rzecz jednostki. Każdy taki dowód wymaga akceptacji członka Zarządu.</w:t>
      </w:r>
    </w:p>
    <w:p w14:paraId="0302D923" w14:textId="77777777" w:rsidR="00826850" w:rsidRDefault="00826850">
      <w:pPr>
        <w:widowControl w:val="0"/>
        <w:pBdr>
          <w:top w:val="nil"/>
          <w:left w:val="nil"/>
          <w:bottom w:val="nil"/>
          <w:right w:val="nil"/>
          <w:between w:val="nil"/>
        </w:pBdr>
        <w:jc w:val="both"/>
        <w:rPr>
          <w:b/>
          <w:bCs/>
          <w:color w:val="000000"/>
        </w:rPr>
      </w:pPr>
    </w:p>
    <w:p w14:paraId="1F50C000" w14:textId="77777777" w:rsidR="00826850" w:rsidRDefault="0075678B">
      <w:pPr>
        <w:widowControl w:val="0"/>
        <w:pBdr>
          <w:top w:val="nil"/>
          <w:left w:val="nil"/>
          <w:bottom w:val="nil"/>
          <w:right w:val="nil"/>
          <w:between w:val="nil"/>
        </w:pBdr>
        <w:jc w:val="both"/>
        <w:rPr>
          <w:color w:val="000000"/>
        </w:rPr>
      </w:pPr>
      <w:r>
        <w:rPr>
          <w:b/>
          <w:bCs/>
          <w:color w:val="000000"/>
        </w:rPr>
        <w:t xml:space="preserve">XIII. Metody i terminy inwentaryzacji składników </w:t>
      </w:r>
      <w:r>
        <w:rPr>
          <w:b/>
          <w:bCs/>
          <w:color w:val="000000"/>
        </w:rPr>
        <w:t>majątkowych</w:t>
      </w:r>
    </w:p>
    <w:p w14:paraId="77E280E3" w14:textId="77777777" w:rsidR="00826850" w:rsidRDefault="00826850">
      <w:pPr>
        <w:widowControl w:val="0"/>
        <w:pBdr>
          <w:top w:val="nil"/>
          <w:left w:val="nil"/>
          <w:bottom w:val="nil"/>
          <w:right w:val="nil"/>
          <w:between w:val="nil"/>
        </w:pBdr>
        <w:jc w:val="both"/>
        <w:rPr>
          <w:color w:val="000000"/>
        </w:rPr>
      </w:pPr>
    </w:p>
    <w:p w14:paraId="477780D8" w14:textId="77777777" w:rsidR="00826850" w:rsidRDefault="0075678B">
      <w:pPr>
        <w:pBdr>
          <w:top w:val="nil"/>
          <w:left w:val="nil"/>
          <w:bottom w:val="nil"/>
          <w:right w:val="nil"/>
          <w:between w:val="nil"/>
        </w:pBdr>
        <w:jc w:val="both"/>
        <w:rPr>
          <w:color w:val="000000"/>
        </w:rPr>
      </w:pPr>
      <w:r>
        <w:rPr>
          <w:color w:val="000000"/>
        </w:rPr>
        <w:t>W Organizacji sporządza się inwentaryzację aktywów według stanu na ostatni dzień roku obrotowego.</w:t>
      </w:r>
    </w:p>
    <w:p w14:paraId="4E96CC63" w14:textId="77777777" w:rsidR="00826850" w:rsidRDefault="0075678B">
      <w:pPr>
        <w:widowControl w:val="0"/>
        <w:pBdr>
          <w:top w:val="nil"/>
          <w:left w:val="nil"/>
          <w:bottom w:val="nil"/>
          <w:right w:val="nil"/>
          <w:between w:val="nil"/>
        </w:pBdr>
        <w:jc w:val="both"/>
        <w:rPr>
          <w:color w:val="000000"/>
        </w:rPr>
      </w:pPr>
      <w:r>
        <w:rPr>
          <w:color w:val="000000"/>
        </w:rPr>
        <w:t>Sposoby i terminy przeprowadzenia inwentaryzacji oraz zasady jej dokumentowania i rozliczania różnic inwentaryzacyjnych wynikają z ustawy o rachu</w:t>
      </w:r>
      <w:r>
        <w:rPr>
          <w:color w:val="000000"/>
        </w:rPr>
        <w:t>nkowości.</w:t>
      </w:r>
    </w:p>
    <w:p w14:paraId="0A2BDDB7" w14:textId="77777777" w:rsidR="00826850" w:rsidRDefault="0075678B">
      <w:pPr>
        <w:widowControl w:val="0"/>
        <w:pBdr>
          <w:top w:val="nil"/>
          <w:left w:val="nil"/>
          <w:bottom w:val="nil"/>
          <w:right w:val="nil"/>
          <w:between w:val="nil"/>
        </w:pBdr>
        <w:jc w:val="both"/>
        <w:rPr>
          <w:color w:val="000000"/>
        </w:rPr>
      </w:pPr>
      <w:r>
        <w:rPr>
          <w:color w:val="000000"/>
        </w:rPr>
        <w:t>W Organizacji występują trzy formy przeprowadzania inwentaryzacji:</w:t>
      </w:r>
    </w:p>
    <w:p w14:paraId="4FE57099" w14:textId="77777777" w:rsidR="00826850" w:rsidRDefault="0075678B">
      <w:pPr>
        <w:widowControl w:val="0"/>
        <w:pBdr>
          <w:top w:val="nil"/>
          <w:left w:val="nil"/>
          <w:bottom w:val="nil"/>
          <w:right w:val="nil"/>
          <w:between w:val="nil"/>
        </w:pBdr>
        <w:ind w:left="284" w:hanging="284"/>
        <w:jc w:val="both"/>
        <w:rPr>
          <w:color w:val="000000"/>
        </w:rPr>
      </w:pPr>
      <w:r>
        <w:rPr>
          <w:color w:val="000000"/>
        </w:rPr>
        <w:t>1)</w:t>
      </w:r>
      <w:r>
        <w:rPr>
          <w:color w:val="000000"/>
        </w:rPr>
        <w:tab/>
        <w:t xml:space="preserve">spis z natury, polegający na: zliczeniu, zważeniu, oglądzie rzeczowych składników majątku i porównaniu stanu realnego ze stanem ewidencyjnym oraz na wycenie różnic </w:t>
      </w:r>
      <w:r>
        <w:rPr>
          <w:color w:val="000000"/>
        </w:rPr>
        <w:t>inwentaryzacyjnych,</w:t>
      </w:r>
    </w:p>
    <w:p w14:paraId="301D837C" w14:textId="77777777" w:rsidR="00826850" w:rsidRDefault="0075678B">
      <w:pPr>
        <w:widowControl w:val="0"/>
        <w:pBdr>
          <w:top w:val="nil"/>
          <w:left w:val="nil"/>
          <w:bottom w:val="nil"/>
          <w:right w:val="nil"/>
          <w:between w:val="nil"/>
        </w:pBdr>
        <w:ind w:left="284" w:hanging="284"/>
        <w:jc w:val="both"/>
        <w:rPr>
          <w:color w:val="000000"/>
        </w:rPr>
      </w:pPr>
      <w:r>
        <w:rPr>
          <w:color w:val="000000"/>
        </w:rPr>
        <w:t>2)</w:t>
      </w:r>
      <w:r>
        <w:rPr>
          <w:color w:val="000000"/>
        </w:rPr>
        <w:tab/>
        <w:t>uzgodnienie z bankami i kontrahentami należności oraz powierzonych kontrahentom własnych składników aktywów drogą potwierdzenia zgodności ich stanu wykazywanego w księgach jednostki oraz wyjaśnienie i rozliczenie ewentualnych różnic,</w:t>
      </w:r>
    </w:p>
    <w:p w14:paraId="774A0715" w14:textId="77777777" w:rsidR="00826850" w:rsidRDefault="0075678B">
      <w:pPr>
        <w:widowControl w:val="0"/>
        <w:pBdr>
          <w:top w:val="nil"/>
          <w:left w:val="nil"/>
          <w:bottom w:val="nil"/>
          <w:right w:val="nil"/>
          <w:between w:val="nil"/>
        </w:pBdr>
        <w:ind w:left="284" w:hanging="284"/>
        <w:jc w:val="both"/>
        <w:rPr>
          <w:b/>
          <w:bCs/>
          <w:color w:val="000000"/>
        </w:rPr>
      </w:pPr>
      <w:r>
        <w:rPr>
          <w:color w:val="000000"/>
        </w:rPr>
        <w:t>3)</w:t>
      </w:r>
      <w:r>
        <w:rPr>
          <w:color w:val="000000"/>
        </w:rPr>
        <w:tab/>
        <w:t>porównanie danych zapisanych w księgach jednostki z odpowiednimi dokumentami i weryfikacja realnej wartości tych składników.</w:t>
      </w:r>
    </w:p>
    <w:p w14:paraId="6DFEA511" w14:textId="77777777" w:rsidR="00826850" w:rsidRDefault="0075678B">
      <w:pPr>
        <w:widowControl w:val="0"/>
        <w:pBdr>
          <w:top w:val="nil"/>
          <w:left w:val="nil"/>
          <w:bottom w:val="nil"/>
          <w:right w:val="nil"/>
          <w:between w:val="nil"/>
        </w:pBdr>
        <w:jc w:val="both"/>
        <w:rPr>
          <w:color w:val="000000"/>
        </w:rPr>
      </w:pPr>
      <w:r>
        <w:rPr>
          <w:b/>
          <w:bCs/>
          <w:color w:val="000000"/>
        </w:rPr>
        <w:t xml:space="preserve">Spisowi z natury </w:t>
      </w:r>
      <w:r>
        <w:rPr>
          <w:color w:val="000000"/>
        </w:rPr>
        <w:t xml:space="preserve">zgodnie z zakładową instrukcją inwentaryzacji podlegają: </w:t>
      </w:r>
    </w:p>
    <w:p w14:paraId="5D0F6181" w14:textId="77777777" w:rsidR="00826850" w:rsidRDefault="0075678B">
      <w:pPr>
        <w:widowControl w:val="0"/>
        <w:numPr>
          <w:ilvl w:val="0"/>
          <w:numId w:val="3"/>
        </w:numPr>
        <w:pBdr>
          <w:top w:val="nil"/>
          <w:left w:val="nil"/>
          <w:bottom w:val="nil"/>
          <w:right w:val="nil"/>
          <w:between w:val="nil"/>
        </w:pBdr>
        <w:jc w:val="both"/>
        <w:rPr>
          <w:color w:val="000000"/>
        </w:rPr>
      </w:pPr>
      <w:r>
        <w:rPr>
          <w:color w:val="000000"/>
        </w:rPr>
        <w:t>gotówka w kasie,</w:t>
      </w:r>
    </w:p>
    <w:p w14:paraId="321C7418" w14:textId="77777777" w:rsidR="00826850" w:rsidRDefault="0075678B">
      <w:pPr>
        <w:widowControl w:val="0"/>
        <w:numPr>
          <w:ilvl w:val="0"/>
          <w:numId w:val="3"/>
        </w:numPr>
        <w:pBdr>
          <w:top w:val="nil"/>
          <w:left w:val="nil"/>
          <w:bottom w:val="nil"/>
          <w:right w:val="nil"/>
          <w:between w:val="nil"/>
        </w:pBdr>
        <w:jc w:val="both"/>
        <w:rPr>
          <w:color w:val="000000"/>
        </w:rPr>
      </w:pPr>
      <w:r>
        <w:rPr>
          <w:color w:val="000000"/>
        </w:rPr>
        <w:t>znajdujące się na terenie strzeżony</w:t>
      </w:r>
      <w:r>
        <w:rPr>
          <w:color w:val="000000"/>
        </w:rPr>
        <w:t>m środki trwałe, z wyjątkiem środków trwałych, do których dostęp jest znacznie utrudniony i gruntów,</w:t>
      </w:r>
    </w:p>
    <w:p w14:paraId="089E9B95" w14:textId="77777777" w:rsidR="00826850" w:rsidRDefault="0075678B">
      <w:pPr>
        <w:widowControl w:val="0"/>
        <w:numPr>
          <w:ilvl w:val="0"/>
          <w:numId w:val="3"/>
        </w:numPr>
        <w:pBdr>
          <w:top w:val="nil"/>
          <w:left w:val="nil"/>
          <w:bottom w:val="nil"/>
          <w:right w:val="nil"/>
          <w:between w:val="nil"/>
        </w:pBdr>
        <w:jc w:val="both"/>
        <w:rPr>
          <w:b/>
          <w:bCs/>
          <w:color w:val="000000"/>
        </w:rPr>
      </w:pPr>
      <w:r>
        <w:rPr>
          <w:color w:val="000000"/>
        </w:rPr>
        <w:t xml:space="preserve">znajdujące się na terenie strzeżonym maszyny i urządzenia wchodzące w skład środków trwałych w budowie. </w:t>
      </w:r>
    </w:p>
    <w:p w14:paraId="47C354F5" w14:textId="77777777" w:rsidR="00826850" w:rsidRDefault="0075678B">
      <w:pPr>
        <w:widowControl w:val="0"/>
        <w:pBdr>
          <w:top w:val="nil"/>
          <w:left w:val="nil"/>
          <w:bottom w:val="nil"/>
          <w:right w:val="nil"/>
          <w:between w:val="nil"/>
        </w:pBdr>
        <w:jc w:val="both"/>
        <w:rPr>
          <w:color w:val="000000"/>
        </w:rPr>
      </w:pPr>
      <w:r>
        <w:rPr>
          <w:b/>
          <w:bCs/>
          <w:color w:val="000000"/>
        </w:rPr>
        <w:t xml:space="preserve">Uzgodnienie stanu przez jego potwierdzenie </w:t>
      </w:r>
      <w:r>
        <w:rPr>
          <w:color w:val="000000"/>
        </w:rPr>
        <w:t xml:space="preserve">polega </w:t>
      </w:r>
      <w:r>
        <w:rPr>
          <w:color w:val="000000"/>
        </w:rPr>
        <w:t>na uzyskaniu od kontrahentów pisemnego potwierdzenia informacji o stanie środków na rachunkach bankowych, stanie należności i stanie aktywów powierzonych innym jednostkom. Potwierdzenie zgodności stanu podpisuje</w:t>
      </w:r>
      <w:r>
        <w:rPr>
          <w:b/>
          <w:bCs/>
          <w:color w:val="000000"/>
        </w:rPr>
        <w:t xml:space="preserve"> </w:t>
      </w:r>
      <w:r>
        <w:rPr>
          <w:color w:val="000000"/>
        </w:rPr>
        <w:t>główny księgowy.</w:t>
      </w:r>
    </w:p>
    <w:p w14:paraId="2B9F0CD4" w14:textId="77777777" w:rsidR="00826850" w:rsidRDefault="0075678B">
      <w:pPr>
        <w:keepNext/>
        <w:widowControl w:val="0"/>
        <w:pBdr>
          <w:top w:val="nil"/>
          <w:left w:val="nil"/>
          <w:bottom w:val="nil"/>
          <w:right w:val="nil"/>
          <w:between w:val="nil"/>
        </w:pBdr>
        <w:jc w:val="both"/>
        <w:rPr>
          <w:color w:val="000000"/>
        </w:rPr>
      </w:pPr>
      <w:r>
        <w:rPr>
          <w:color w:val="000000"/>
        </w:rPr>
        <w:t>Uzgodnienie stanu dotyczy:</w:t>
      </w:r>
    </w:p>
    <w:p w14:paraId="0FBBE1FB"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aktywów pieniężnych na rachunkach bankowych,</w:t>
      </w:r>
    </w:p>
    <w:p w14:paraId="35D9202B"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należności od kontrahentów,</w:t>
      </w:r>
    </w:p>
    <w:p w14:paraId="65B3DE1F" w14:textId="77777777" w:rsidR="00826850" w:rsidRDefault="0075678B">
      <w:pPr>
        <w:widowControl w:val="0"/>
        <w:pBdr>
          <w:top w:val="nil"/>
          <w:left w:val="nil"/>
          <w:bottom w:val="nil"/>
          <w:right w:val="nil"/>
          <w:between w:val="nil"/>
        </w:pBdr>
        <w:jc w:val="both"/>
        <w:rPr>
          <w:color w:val="000000"/>
        </w:rPr>
      </w:pPr>
      <w:r>
        <w:rPr>
          <w:color w:val="000000"/>
        </w:rPr>
        <w:t>Salda należności, wynikające z rozrachunków z poszczególnymi kontrahentami, oraz stan aktywów finansowych przechowywanych przez inne jednostki uzgadniane są przez pisemne wysłanie inf</w:t>
      </w:r>
      <w:r>
        <w:rPr>
          <w:color w:val="000000"/>
        </w:rPr>
        <w:t xml:space="preserve">ormacji i pisemne potwierdzenie lub zgłoszenie zastrzeżeń do jego wysokości. </w:t>
      </w:r>
    </w:p>
    <w:p w14:paraId="405D368F" w14:textId="77777777" w:rsidR="00826850" w:rsidRDefault="0075678B">
      <w:pPr>
        <w:widowControl w:val="0"/>
        <w:pBdr>
          <w:top w:val="nil"/>
          <w:left w:val="nil"/>
          <w:bottom w:val="nil"/>
          <w:right w:val="nil"/>
          <w:between w:val="nil"/>
        </w:pBdr>
        <w:jc w:val="both"/>
        <w:rPr>
          <w:color w:val="000000"/>
        </w:rPr>
      </w:pPr>
      <w:r>
        <w:rPr>
          <w:color w:val="000000"/>
        </w:rPr>
        <w:t xml:space="preserve">Tej formy inwentaryzacji </w:t>
      </w:r>
      <w:r>
        <w:rPr>
          <w:b/>
          <w:bCs/>
          <w:color w:val="000000"/>
        </w:rPr>
        <w:t xml:space="preserve">nie stosuje </w:t>
      </w:r>
      <w:r>
        <w:rPr>
          <w:color w:val="000000"/>
        </w:rPr>
        <w:t>się do:</w:t>
      </w:r>
    </w:p>
    <w:p w14:paraId="5302E9FC"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należności spornych i wątpliwych,</w:t>
      </w:r>
    </w:p>
    <w:p w14:paraId="31D740D0"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należności i zobowiązań wobec osób nieprowadzących ksiąg rachunkowych,</w:t>
      </w:r>
    </w:p>
    <w:p w14:paraId="29DE445B"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należności od pracowników,</w:t>
      </w:r>
    </w:p>
    <w:p w14:paraId="4EF113E6"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n</w:t>
      </w:r>
      <w:r>
        <w:rPr>
          <w:color w:val="000000"/>
        </w:rPr>
        <w:t>ależności z tytułów publicznoprawnych,</w:t>
      </w:r>
    </w:p>
    <w:p w14:paraId="11954B47"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b/>
          <w:bCs/>
          <w:color w:val="000000"/>
        </w:rPr>
      </w:pPr>
      <w:r>
        <w:rPr>
          <w:color w:val="000000"/>
        </w:rPr>
        <w:t>innych aktywów i pasywów, dla których przeprowadzenie ich spisu z natury lub uzgodnienie z uzasadnionych przyczyn nie było możliwe.</w:t>
      </w:r>
    </w:p>
    <w:p w14:paraId="2775ABC6" w14:textId="77777777" w:rsidR="00826850" w:rsidRDefault="0075678B">
      <w:pPr>
        <w:widowControl w:val="0"/>
        <w:pBdr>
          <w:top w:val="nil"/>
          <w:left w:val="nil"/>
          <w:bottom w:val="nil"/>
          <w:right w:val="nil"/>
          <w:between w:val="nil"/>
        </w:pBdr>
        <w:jc w:val="both"/>
        <w:rPr>
          <w:color w:val="000000"/>
        </w:rPr>
      </w:pPr>
      <w:r>
        <w:rPr>
          <w:b/>
          <w:bCs/>
          <w:color w:val="000000"/>
        </w:rPr>
        <w:t xml:space="preserve">Porównanie stanu zapisów w księgach z dokumentami </w:t>
      </w:r>
      <w:r>
        <w:rPr>
          <w:color w:val="000000"/>
        </w:rPr>
        <w:t>ma na celu zweryfikowanie stanu wyn</w:t>
      </w:r>
      <w:r>
        <w:rPr>
          <w:color w:val="000000"/>
        </w:rPr>
        <w:t>ikającego z dokumentacji ze stanem ewidencyjnym aktywów i pasywów niepodlegających spisowi z natury i uzgodnieniu stanu.</w:t>
      </w:r>
    </w:p>
    <w:p w14:paraId="684BA19F" w14:textId="77777777" w:rsidR="00826850" w:rsidRDefault="0075678B">
      <w:pPr>
        <w:widowControl w:val="0"/>
        <w:pBdr>
          <w:top w:val="nil"/>
          <w:left w:val="nil"/>
          <w:bottom w:val="nil"/>
          <w:right w:val="nil"/>
          <w:between w:val="nil"/>
        </w:pBdr>
        <w:jc w:val="both"/>
        <w:rPr>
          <w:color w:val="000000"/>
        </w:rPr>
      </w:pPr>
      <w:r>
        <w:rPr>
          <w:color w:val="000000"/>
        </w:rPr>
        <w:t xml:space="preserve">Ta forma inwentaryzacji dotyczy m.in.: </w:t>
      </w:r>
    </w:p>
    <w:p w14:paraId="388430AC"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wartości niematerialnych i prawnych,</w:t>
      </w:r>
    </w:p>
    <w:p w14:paraId="424BFD24"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środków trwałych w budowie, z wyjątkiem maszyn i urządzeń,</w:t>
      </w:r>
    </w:p>
    <w:p w14:paraId="783B32EE"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środków pieniężnych w drodze,</w:t>
      </w:r>
    </w:p>
    <w:p w14:paraId="121DC109"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czynnych i biernych rozliczeń międzyokresowych kosztów,</w:t>
      </w:r>
    </w:p>
    <w:p w14:paraId="1A833164"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należności spornych, wątpliwych, należności i zobowiązań wobec pracowników oraz publicznoprawnych,</w:t>
      </w:r>
    </w:p>
    <w:p w14:paraId="360A88DE"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lastRenderedPageBreak/>
        <w:t>należności i zobowiązań wobec osób nieprowadzących ksiąg rachunkowych,</w:t>
      </w:r>
    </w:p>
    <w:p w14:paraId="4D3187B0"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aktywów i pasywów wymienionych w art. 26 ust. 1 pkt 1–2, jeżeli przeprowadzenie ich spisu z natury lub uzgodnienie z uzasadnionych przyczyn nie było możliwe,</w:t>
      </w:r>
    </w:p>
    <w:p w14:paraId="002F3904"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gruntów i trudno dostępnych oglądowi środków trwałych,</w:t>
      </w:r>
    </w:p>
    <w:p w14:paraId="2EAB0C45"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funduszy własnych i funduszy specjalnych,</w:t>
      </w:r>
    </w:p>
    <w:p w14:paraId="73028749"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rezerw i przychodów przyszłych okresów,</w:t>
      </w:r>
    </w:p>
    <w:p w14:paraId="430CEA0A"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innych rozliczeń międzyokresowych,</w:t>
      </w:r>
    </w:p>
    <w:p w14:paraId="617B5879" w14:textId="77777777" w:rsidR="00826850" w:rsidRDefault="00826850">
      <w:pPr>
        <w:widowControl w:val="0"/>
        <w:pBdr>
          <w:top w:val="nil"/>
          <w:left w:val="nil"/>
          <w:bottom w:val="nil"/>
          <w:right w:val="nil"/>
          <w:between w:val="nil"/>
        </w:pBdr>
        <w:jc w:val="both"/>
        <w:rPr>
          <w:color w:val="000000"/>
        </w:rPr>
      </w:pPr>
    </w:p>
    <w:p w14:paraId="53FE07CD" w14:textId="77777777" w:rsidR="00826850" w:rsidRDefault="0075678B">
      <w:pPr>
        <w:keepNext/>
        <w:widowControl w:val="0"/>
        <w:pBdr>
          <w:top w:val="nil"/>
          <w:left w:val="nil"/>
          <w:bottom w:val="nil"/>
          <w:right w:val="nil"/>
          <w:between w:val="nil"/>
        </w:pBdr>
        <w:jc w:val="both"/>
        <w:rPr>
          <w:color w:val="000000"/>
        </w:rPr>
      </w:pPr>
      <w:r>
        <w:rPr>
          <w:color w:val="000000"/>
        </w:rPr>
        <w:t xml:space="preserve">Inwentaryzacja </w:t>
      </w:r>
      <w:r>
        <w:rPr>
          <w:b/>
          <w:bCs/>
          <w:color w:val="000000"/>
        </w:rPr>
        <w:t xml:space="preserve">wartości niematerialnych i prawnych </w:t>
      </w:r>
      <w:r>
        <w:rPr>
          <w:color w:val="000000"/>
        </w:rPr>
        <w:t>ma na celu:</w:t>
      </w:r>
    </w:p>
    <w:p w14:paraId="537E2840"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 xml:space="preserve">weryfikację ich stanu księgowego przez sprawdzenie prawidłowości udokumentowania poszczególnych tytułów praw </w:t>
      </w:r>
      <w:r>
        <w:rPr>
          <w:color w:val="000000"/>
        </w:rPr>
        <w:t>majątkowych,</w:t>
      </w:r>
    </w:p>
    <w:p w14:paraId="29DB04DB"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color w:val="000000"/>
        </w:rPr>
      </w:pPr>
      <w:r>
        <w:rPr>
          <w:color w:val="000000"/>
        </w:rPr>
        <w:t>sprawdzenie prawidłowości wysokości dokonanych odpisów umorzeniowych, a zwłaszcza zgodności ustaleń kierownika jednostki z okresami amortyzacji przewidzianymi w ustawie o podatku dochodowym.</w:t>
      </w:r>
    </w:p>
    <w:p w14:paraId="525604B9" w14:textId="77777777" w:rsidR="00826850" w:rsidRDefault="0075678B">
      <w:pPr>
        <w:widowControl w:val="0"/>
        <w:pBdr>
          <w:top w:val="nil"/>
          <w:left w:val="nil"/>
          <w:bottom w:val="nil"/>
          <w:right w:val="nil"/>
          <w:between w:val="nil"/>
        </w:pBdr>
        <w:jc w:val="both"/>
        <w:rPr>
          <w:b/>
          <w:bCs/>
          <w:color w:val="000000"/>
        </w:rPr>
      </w:pPr>
      <w:r>
        <w:rPr>
          <w:color w:val="000000"/>
        </w:rPr>
        <w:t>Rozliczenia międzyokresowe kosztów:</w:t>
      </w:r>
    </w:p>
    <w:p w14:paraId="49000BC4"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b/>
          <w:bCs/>
          <w:color w:val="000000"/>
        </w:rPr>
      </w:pPr>
      <w:r>
        <w:rPr>
          <w:b/>
          <w:bCs/>
          <w:color w:val="000000"/>
        </w:rPr>
        <w:t xml:space="preserve">czynne </w:t>
      </w:r>
      <w:r>
        <w:rPr>
          <w:color w:val="000000"/>
        </w:rPr>
        <w:t>inwentaryzuje się, sprawdzając wielkość tych kosztów z ich dokumentacją oraz weryfikując sposób ich rozliczania, mając na uwadze zasadę współmierności przychodów i kosztów oraz uregulowania zawarte w art. 6 ust. 2 i art. 39 ust. 1 ustawy o rachunkowości,</w:t>
      </w:r>
    </w:p>
    <w:p w14:paraId="21D040E3" w14:textId="77777777" w:rsidR="00826850" w:rsidRDefault="0075678B">
      <w:pPr>
        <w:widowControl w:val="0"/>
        <w:numPr>
          <w:ilvl w:val="0"/>
          <w:numId w:val="2"/>
        </w:numPr>
        <w:pBdr>
          <w:top w:val="nil"/>
          <w:left w:val="nil"/>
          <w:bottom w:val="nil"/>
          <w:right w:val="nil"/>
          <w:between w:val="nil"/>
        </w:pBdr>
        <w:tabs>
          <w:tab w:val="left" w:pos="284"/>
          <w:tab w:val="right" w:pos="9072"/>
        </w:tabs>
        <w:jc w:val="both"/>
        <w:rPr>
          <w:b/>
          <w:bCs/>
          <w:color w:val="000000"/>
        </w:rPr>
      </w:pPr>
      <w:r>
        <w:rPr>
          <w:b/>
          <w:bCs/>
          <w:color w:val="000000"/>
        </w:rPr>
        <w:t>b</w:t>
      </w:r>
      <w:r>
        <w:rPr>
          <w:b/>
          <w:bCs/>
          <w:color w:val="000000"/>
        </w:rPr>
        <w:t xml:space="preserve">ierne </w:t>
      </w:r>
      <w:r>
        <w:rPr>
          <w:color w:val="000000"/>
        </w:rPr>
        <w:t>inwentaryzuje się poprzez sprawdzenie zasadności ich zarachowania w koszty bieżącego okresu oraz zgodności z art. 6 ust. 2 i art. 39 ust. 2 ustawy o rachunkowości.</w:t>
      </w:r>
    </w:p>
    <w:p w14:paraId="4D560068" w14:textId="77777777" w:rsidR="00826850" w:rsidRDefault="0075678B">
      <w:pPr>
        <w:widowControl w:val="0"/>
        <w:pBdr>
          <w:top w:val="nil"/>
          <w:left w:val="nil"/>
          <w:bottom w:val="nil"/>
          <w:right w:val="nil"/>
          <w:between w:val="nil"/>
        </w:pBdr>
        <w:jc w:val="both"/>
        <w:rPr>
          <w:color w:val="000000"/>
        </w:rPr>
      </w:pPr>
      <w:r>
        <w:rPr>
          <w:b/>
          <w:bCs/>
          <w:color w:val="000000"/>
        </w:rPr>
        <w:t xml:space="preserve">Grunty i budynki </w:t>
      </w:r>
      <w:r>
        <w:rPr>
          <w:color w:val="000000"/>
        </w:rPr>
        <w:t>inwentaryzuje się poprzez porównanie danych księgowych z odpowiednimi</w:t>
      </w:r>
      <w:r>
        <w:rPr>
          <w:color w:val="000000"/>
        </w:rPr>
        <w:t xml:space="preserve"> dokumentami :</w:t>
      </w:r>
    </w:p>
    <w:p w14:paraId="775A7B9B" w14:textId="77777777" w:rsidR="00826850" w:rsidRDefault="0075678B">
      <w:pPr>
        <w:widowControl w:val="0"/>
        <w:pBdr>
          <w:top w:val="nil"/>
          <w:left w:val="nil"/>
          <w:bottom w:val="nil"/>
          <w:right w:val="nil"/>
          <w:between w:val="nil"/>
        </w:pBdr>
        <w:jc w:val="both"/>
        <w:rPr>
          <w:color w:val="000000"/>
        </w:rPr>
      </w:pPr>
      <w:r>
        <w:rPr>
          <w:color w:val="000000"/>
        </w:rPr>
        <w:t xml:space="preserve">     - wyciągami z ksiąg wieczystych</w:t>
      </w:r>
    </w:p>
    <w:p w14:paraId="6544E3BD" w14:textId="77777777" w:rsidR="00826850" w:rsidRDefault="0075678B">
      <w:pPr>
        <w:widowControl w:val="0"/>
        <w:pBdr>
          <w:top w:val="nil"/>
          <w:left w:val="nil"/>
          <w:bottom w:val="nil"/>
          <w:right w:val="nil"/>
          <w:between w:val="nil"/>
        </w:pBdr>
        <w:tabs>
          <w:tab w:val="left" w:pos="567"/>
          <w:tab w:val="right" w:pos="9072"/>
        </w:tabs>
        <w:ind w:left="283" w:hanging="284"/>
        <w:jc w:val="both"/>
        <w:rPr>
          <w:b/>
          <w:bCs/>
          <w:color w:val="000000"/>
        </w:rPr>
      </w:pPr>
      <w:r>
        <w:rPr>
          <w:color w:val="000000"/>
        </w:rPr>
        <w:t>- decyzją organu wykonawczego o przekazaniu w trwały zarząd oraz protokołem zdawczo-odbiorczym.</w:t>
      </w:r>
    </w:p>
    <w:p w14:paraId="1EE1C25F" w14:textId="77777777" w:rsidR="00826850" w:rsidRDefault="0075678B">
      <w:pPr>
        <w:widowControl w:val="0"/>
        <w:pBdr>
          <w:top w:val="nil"/>
          <w:left w:val="nil"/>
          <w:bottom w:val="nil"/>
          <w:right w:val="nil"/>
          <w:between w:val="nil"/>
        </w:pBdr>
        <w:jc w:val="both"/>
        <w:rPr>
          <w:color w:val="000000"/>
          <w:sz w:val="24"/>
          <w:szCs w:val="24"/>
        </w:rPr>
      </w:pPr>
      <w:r>
        <w:rPr>
          <w:b/>
          <w:bCs/>
          <w:color w:val="000000"/>
        </w:rPr>
        <w:t xml:space="preserve">Fundusz jednostki, fundusze specjalnego przeznaczenia, fundusze celowe i motywacyjne </w:t>
      </w:r>
      <w:r>
        <w:rPr>
          <w:color w:val="000000"/>
        </w:rPr>
        <w:t xml:space="preserve">inwentaryzuje się, </w:t>
      </w:r>
      <w:r>
        <w:rPr>
          <w:color w:val="000000"/>
        </w:rPr>
        <w:t>weryfikując zmiany ich stanu (zwiększenia albo zmniejszenia) w minionym roku w świetle obowiązujących przepisów regulujących te fundusze.</w:t>
      </w:r>
      <w:r>
        <w:rPr>
          <w:color w:val="000000"/>
          <w:sz w:val="24"/>
          <w:szCs w:val="24"/>
        </w:rPr>
        <w:t xml:space="preserve"> </w:t>
      </w:r>
    </w:p>
    <w:p w14:paraId="55EA81E3" w14:textId="77777777" w:rsidR="00826850" w:rsidRDefault="00826850">
      <w:pPr>
        <w:widowControl w:val="0"/>
        <w:pBdr>
          <w:top w:val="nil"/>
          <w:left w:val="nil"/>
          <w:bottom w:val="nil"/>
          <w:right w:val="nil"/>
          <w:between w:val="nil"/>
        </w:pBdr>
        <w:spacing w:after="120"/>
        <w:rPr>
          <w:color w:val="000000"/>
          <w:sz w:val="24"/>
          <w:szCs w:val="24"/>
        </w:rPr>
      </w:pPr>
    </w:p>
    <w:p w14:paraId="2085D754" w14:textId="77777777" w:rsidR="00826850" w:rsidRDefault="0075678B">
      <w:pPr>
        <w:widowControl w:val="0"/>
        <w:pBdr>
          <w:top w:val="nil"/>
          <w:left w:val="nil"/>
          <w:bottom w:val="nil"/>
          <w:right w:val="nil"/>
          <w:between w:val="nil"/>
        </w:pBdr>
        <w:spacing w:after="120"/>
        <w:rPr>
          <w:color w:val="000000"/>
        </w:rPr>
      </w:pPr>
      <w:r>
        <w:rPr>
          <w:b/>
          <w:bCs/>
          <w:color w:val="000000"/>
        </w:rPr>
        <w:t>Terminy inwentaryzowania składników majątkowych</w:t>
      </w:r>
    </w:p>
    <w:p w14:paraId="49A280A4" w14:textId="77777777" w:rsidR="00826850" w:rsidRDefault="0075678B">
      <w:pPr>
        <w:widowControl w:val="0"/>
        <w:pBdr>
          <w:top w:val="nil"/>
          <w:left w:val="nil"/>
          <w:bottom w:val="nil"/>
          <w:right w:val="nil"/>
          <w:between w:val="nil"/>
        </w:pBdr>
        <w:ind w:left="284" w:hanging="284"/>
        <w:rPr>
          <w:color w:val="000000"/>
        </w:rPr>
      </w:pPr>
      <w:r>
        <w:rPr>
          <w:color w:val="000000"/>
        </w:rPr>
        <w:t>Ustala się następujące terminy inwentaryzacji :</w:t>
      </w:r>
    </w:p>
    <w:p w14:paraId="7A2DE639" w14:textId="77777777" w:rsidR="00826850" w:rsidRDefault="0075678B">
      <w:pPr>
        <w:widowControl w:val="0"/>
        <w:pBdr>
          <w:top w:val="nil"/>
          <w:left w:val="nil"/>
          <w:bottom w:val="nil"/>
          <w:right w:val="nil"/>
          <w:between w:val="nil"/>
        </w:pBdr>
        <w:ind w:left="567" w:hanging="284"/>
        <w:rPr>
          <w:color w:val="000000"/>
        </w:rPr>
      </w:pPr>
      <w:r>
        <w:rPr>
          <w:color w:val="000000"/>
        </w:rPr>
        <w:t>a)</w:t>
      </w:r>
      <w:r>
        <w:rPr>
          <w:color w:val="000000"/>
        </w:rPr>
        <w:tab/>
        <w:t xml:space="preserve">na dzień </w:t>
      </w:r>
      <w:r>
        <w:rPr>
          <w:color w:val="000000"/>
        </w:rPr>
        <w:t>bilansowy każdego roku:</w:t>
      </w:r>
    </w:p>
    <w:p w14:paraId="4DE5FFF5"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aktywów pieniężnych</w:t>
      </w:r>
    </w:p>
    <w:p w14:paraId="0B993F89"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składników aktywów i pasywów, których stan ustala się drogą weryfikacji;</w:t>
      </w:r>
    </w:p>
    <w:p w14:paraId="112722F8" w14:textId="77777777" w:rsidR="00826850" w:rsidRDefault="0075678B">
      <w:pPr>
        <w:widowControl w:val="0"/>
        <w:pBdr>
          <w:top w:val="nil"/>
          <w:left w:val="nil"/>
          <w:bottom w:val="nil"/>
          <w:right w:val="nil"/>
          <w:between w:val="nil"/>
        </w:pBdr>
        <w:ind w:left="567" w:hanging="284"/>
        <w:rPr>
          <w:color w:val="000000"/>
        </w:rPr>
      </w:pPr>
      <w:r>
        <w:rPr>
          <w:color w:val="000000"/>
        </w:rPr>
        <w:t>b)</w:t>
      </w:r>
      <w:r>
        <w:rPr>
          <w:color w:val="000000"/>
        </w:rPr>
        <w:tab/>
        <w:t xml:space="preserve">w ostatnim kwartale roku: </w:t>
      </w:r>
    </w:p>
    <w:p w14:paraId="2575406A"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środków trwałych w budowie</w:t>
      </w:r>
    </w:p>
    <w:p w14:paraId="1E34DE74"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materiałów w magazynie</w:t>
      </w:r>
    </w:p>
    <w:p w14:paraId="6D46C79A"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 xml:space="preserve">stanu należności </w:t>
      </w:r>
    </w:p>
    <w:p w14:paraId="4F645961"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aktywów objętych wyłącznie ewidencją iloś</w:t>
      </w:r>
      <w:r>
        <w:rPr>
          <w:color w:val="000000"/>
        </w:rPr>
        <w:t>ciową</w:t>
      </w:r>
    </w:p>
    <w:p w14:paraId="57C5B095"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aktywów będących własnością innych jednostek.</w:t>
      </w:r>
    </w:p>
    <w:p w14:paraId="561435DE" w14:textId="77777777" w:rsidR="00826850" w:rsidRDefault="0075678B">
      <w:pPr>
        <w:widowControl w:val="0"/>
        <w:pBdr>
          <w:top w:val="nil"/>
          <w:left w:val="nil"/>
          <w:bottom w:val="nil"/>
          <w:right w:val="nil"/>
          <w:between w:val="nil"/>
        </w:pBdr>
        <w:ind w:left="567" w:hanging="284"/>
        <w:rPr>
          <w:color w:val="000000"/>
        </w:rPr>
      </w:pPr>
      <w:r>
        <w:rPr>
          <w:color w:val="000000"/>
        </w:rPr>
        <w:t>c)</w:t>
      </w:r>
      <w:r>
        <w:rPr>
          <w:color w:val="000000"/>
        </w:rPr>
        <w:tab/>
        <w:t>zawsze:</w:t>
      </w:r>
    </w:p>
    <w:p w14:paraId="60637B82"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rPr>
          <w:color w:val="000000"/>
        </w:rPr>
      </w:pPr>
      <w:r>
        <w:rPr>
          <w:color w:val="000000"/>
        </w:rPr>
        <w:t>w dniu zmiany osoby materialnie odpowiedzialnej za powierzone jej mienie,</w:t>
      </w:r>
    </w:p>
    <w:p w14:paraId="63861FB6" w14:textId="77777777" w:rsidR="00826850" w:rsidRDefault="0075678B">
      <w:pPr>
        <w:widowControl w:val="0"/>
        <w:numPr>
          <w:ilvl w:val="0"/>
          <w:numId w:val="10"/>
        </w:numPr>
        <w:pBdr>
          <w:top w:val="nil"/>
          <w:left w:val="nil"/>
          <w:bottom w:val="nil"/>
          <w:right w:val="nil"/>
          <w:between w:val="nil"/>
        </w:pBdr>
        <w:tabs>
          <w:tab w:val="left" w:pos="567"/>
          <w:tab w:val="right" w:pos="9072"/>
          <w:tab w:val="left" w:pos="851"/>
        </w:tabs>
        <w:ind w:left="851" w:hanging="284"/>
        <w:jc w:val="both"/>
        <w:rPr>
          <w:color w:val="000000"/>
        </w:rPr>
      </w:pPr>
      <w:r>
        <w:rPr>
          <w:color w:val="000000"/>
        </w:rPr>
        <w:t>w sytuacji wystąpienia wypadków losowych i innych, w wyniku których nastąpiło lub zachodzi podejrzenie naruszenia stanu</w:t>
      </w:r>
      <w:r>
        <w:rPr>
          <w:color w:val="000000"/>
        </w:rPr>
        <w:t xml:space="preserve"> składników majątku.</w:t>
      </w:r>
    </w:p>
    <w:p w14:paraId="2B7B8221" w14:textId="77777777" w:rsidR="00826850" w:rsidRDefault="00826850">
      <w:pPr>
        <w:pBdr>
          <w:top w:val="nil"/>
          <w:left w:val="nil"/>
          <w:bottom w:val="nil"/>
          <w:right w:val="nil"/>
          <w:between w:val="nil"/>
        </w:pBdr>
        <w:jc w:val="both"/>
        <w:rPr>
          <w:color w:val="000000"/>
        </w:rPr>
      </w:pPr>
    </w:p>
    <w:p w14:paraId="3C3BECE0" w14:textId="77777777" w:rsidR="00826850" w:rsidRDefault="00826850">
      <w:pPr>
        <w:pBdr>
          <w:top w:val="nil"/>
          <w:left w:val="nil"/>
          <w:bottom w:val="nil"/>
          <w:right w:val="nil"/>
          <w:between w:val="nil"/>
        </w:pBdr>
        <w:jc w:val="both"/>
        <w:rPr>
          <w:color w:val="000000"/>
        </w:rPr>
      </w:pPr>
    </w:p>
    <w:p w14:paraId="61FB32C0" w14:textId="77777777" w:rsidR="00826850" w:rsidRDefault="0075678B">
      <w:pPr>
        <w:pBdr>
          <w:top w:val="nil"/>
          <w:left w:val="nil"/>
          <w:bottom w:val="nil"/>
          <w:right w:val="nil"/>
          <w:between w:val="nil"/>
        </w:pBdr>
        <w:jc w:val="both"/>
        <w:rPr>
          <w:color w:val="000000"/>
        </w:rPr>
      </w:pPr>
      <w:r>
        <w:rPr>
          <w:b/>
          <w:bCs/>
          <w:color w:val="000000"/>
        </w:rPr>
        <w:t>XIV. Zasady istotności danych</w:t>
      </w:r>
    </w:p>
    <w:p w14:paraId="7CD6E6BC" w14:textId="77777777" w:rsidR="00826850" w:rsidRDefault="00826850">
      <w:pPr>
        <w:pBdr>
          <w:top w:val="nil"/>
          <w:left w:val="nil"/>
          <w:bottom w:val="nil"/>
          <w:right w:val="nil"/>
          <w:between w:val="nil"/>
        </w:pBdr>
        <w:jc w:val="both"/>
        <w:rPr>
          <w:color w:val="000000"/>
        </w:rPr>
      </w:pPr>
    </w:p>
    <w:p w14:paraId="5B5EA538" w14:textId="77777777" w:rsidR="00826850" w:rsidRDefault="0075678B">
      <w:pPr>
        <w:widowControl w:val="0"/>
        <w:pBdr>
          <w:top w:val="nil"/>
          <w:left w:val="nil"/>
          <w:bottom w:val="nil"/>
          <w:right w:val="nil"/>
          <w:between w:val="nil"/>
        </w:pBdr>
        <w:jc w:val="both"/>
        <w:rPr>
          <w:color w:val="000000"/>
        </w:rPr>
      </w:pPr>
      <w:r>
        <w:rPr>
          <w:color w:val="000000"/>
        </w:rPr>
        <w:t xml:space="preserve">Ustala się, że dla rzetelnego i jasnego przedstawienia sytuacji majątkowej i finansowej oraz wyniku finansowego jednostki jako kwoty istotne traktuje się te kwoty, które przekraczają 1% sumy bilansowej </w:t>
      </w:r>
      <w:r>
        <w:rPr>
          <w:color w:val="000000"/>
        </w:rPr>
        <w:t>za poprzedni okres sprawozdawczy w przypadku wielkości bilansowych lub te kwoty, które przekraczają 5% wyniku finansowego. Ostateczną decyzję, co do wysokości kwoty istotności podejmuje kierownik jednostki Organizacji.</w:t>
      </w:r>
    </w:p>
    <w:p w14:paraId="58F536F9" w14:textId="77777777" w:rsidR="00826850" w:rsidRDefault="00826850">
      <w:pPr>
        <w:widowControl w:val="0"/>
        <w:pBdr>
          <w:top w:val="nil"/>
          <w:left w:val="nil"/>
          <w:bottom w:val="nil"/>
          <w:right w:val="nil"/>
          <w:between w:val="nil"/>
        </w:pBdr>
        <w:jc w:val="both"/>
        <w:rPr>
          <w:color w:val="000000"/>
        </w:rPr>
      </w:pPr>
    </w:p>
    <w:p w14:paraId="524AE24C" w14:textId="77777777" w:rsidR="00826850" w:rsidRDefault="0075678B">
      <w:pPr>
        <w:widowControl w:val="0"/>
        <w:pBdr>
          <w:top w:val="nil"/>
          <w:left w:val="nil"/>
          <w:bottom w:val="nil"/>
          <w:right w:val="nil"/>
          <w:between w:val="nil"/>
        </w:pBdr>
        <w:jc w:val="both"/>
        <w:rPr>
          <w:color w:val="000000"/>
          <w:sz w:val="24"/>
          <w:szCs w:val="24"/>
        </w:rPr>
      </w:pPr>
      <w:r>
        <w:rPr>
          <w:b/>
          <w:bCs/>
          <w:color w:val="000000"/>
        </w:rPr>
        <w:t>XV. Zabezpieczenie danych księgowych</w:t>
      </w:r>
    </w:p>
    <w:p w14:paraId="1DD85068" w14:textId="77777777" w:rsidR="00826850" w:rsidRDefault="00826850">
      <w:pPr>
        <w:widowControl w:val="0"/>
        <w:pBdr>
          <w:top w:val="nil"/>
          <w:left w:val="nil"/>
          <w:bottom w:val="nil"/>
          <w:right w:val="nil"/>
          <w:between w:val="nil"/>
        </w:pBdr>
        <w:jc w:val="both"/>
        <w:rPr>
          <w:color w:val="000000"/>
          <w:sz w:val="24"/>
          <w:szCs w:val="24"/>
        </w:rPr>
      </w:pPr>
    </w:p>
    <w:p w14:paraId="0E91749C" w14:textId="77777777" w:rsidR="00826850" w:rsidRDefault="0075678B">
      <w:pPr>
        <w:widowControl w:val="0"/>
        <w:pBdr>
          <w:top w:val="nil"/>
          <w:left w:val="nil"/>
          <w:bottom w:val="nil"/>
          <w:right w:val="nil"/>
          <w:between w:val="nil"/>
        </w:pBdr>
        <w:jc w:val="both"/>
        <w:rPr>
          <w:color w:val="000000"/>
        </w:rPr>
      </w:pPr>
      <w:r>
        <w:rPr>
          <w:b/>
          <w:bCs/>
          <w:color w:val="000000"/>
        </w:rPr>
        <w:lastRenderedPageBreak/>
        <w:tab/>
      </w:r>
      <w:r>
        <w:rPr>
          <w:color w:val="000000"/>
        </w:rPr>
        <w:t>Celem zabezpieczenia danych księgowych oraz dokumentów stanowiących podstawę zapisów księgowych na dostęp do nich zezwala się wyłącznie osobom zajmującym się prowadzeniem księgowości Organizacji (w tym pracownikom zatrudnionym przy rozliczaniu projektów</w:t>
      </w:r>
      <w:r>
        <w:rPr>
          <w:color w:val="000000"/>
        </w:rPr>
        <w:t>) oraz Zarządowi Organizacji. Opis sposobów zabezpieczenia danych i dodatkowe opisy dostępne są na stronie producenta oprogramowania księgowego „</w:t>
      </w:r>
      <w:hyperlink r:id="rId10">
        <w:r>
          <w:rPr>
            <w:color w:val="000080"/>
            <w:u w:val="single"/>
          </w:rPr>
          <w:t>http://www.lefthand.pl/pl/subsites</w:t>
        </w:r>
        <w:r>
          <w:rPr>
            <w:color w:val="000080"/>
            <w:u w:val="single"/>
          </w:rPr>
          <w:t>/instrukcja_do_programu</w:t>
        </w:r>
      </w:hyperlink>
      <w:r>
        <w:rPr>
          <w:color w:val="000000"/>
        </w:rPr>
        <w:t>” w sekcji „Dokumentacja księgowo-techniczna programu”.</w:t>
      </w:r>
    </w:p>
    <w:p w14:paraId="7D333B71" w14:textId="77777777" w:rsidR="00826850" w:rsidRDefault="00826850">
      <w:pPr>
        <w:widowControl w:val="0"/>
        <w:pBdr>
          <w:top w:val="nil"/>
          <w:left w:val="nil"/>
          <w:bottom w:val="nil"/>
          <w:right w:val="nil"/>
          <w:between w:val="nil"/>
        </w:pBdr>
        <w:jc w:val="both"/>
        <w:rPr>
          <w:color w:val="000000"/>
        </w:rPr>
      </w:pPr>
    </w:p>
    <w:p w14:paraId="317C55CA" w14:textId="77777777" w:rsidR="00826850" w:rsidRDefault="00826850">
      <w:pPr>
        <w:widowControl w:val="0"/>
        <w:pBdr>
          <w:top w:val="nil"/>
          <w:left w:val="nil"/>
          <w:bottom w:val="nil"/>
          <w:right w:val="nil"/>
          <w:between w:val="nil"/>
        </w:pBdr>
        <w:jc w:val="both"/>
        <w:rPr>
          <w:b/>
          <w:bCs/>
          <w:color w:val="000000"/>
        </w:rPr>
      </w:pPr>
    </w:p>
    <w:p w14:paraId="09F3E40D" w14:textId="77777777" w:rsidR="00826850" w:rsidRDefault="00826850">
      <w:pPr>
        <w:widowControl w:val="0"/>
        <w:pBdr>
          <w:top w:val="nil"/>
          <w:left w:val="nil"/>
          <w:bottom w:val="nil"/>
          <w:right w:val="nil"/>
          <w:between w:val="nil"/>
        </w:pBdr>
        <w:jc w:val="both"/>
        <w:rPr>
          <w:b/>
          <w:bCs/>
          <w:color w:val="000000"/>
        </w:rPr>
      </w:pPr>
    </w:p>
    <w:p w14:paraId="6C808D01" w14:textId="77777777" w:rsidR="00826850" w:rsidRDefault="00826850">
      <w:pPr>
        <w:widowControl w:val="0"/>
        <w:pBdr>
          <w:top w:val="nil"/>
          <w:left w:val="nil"/>
          <w:bottom w:val="nil"/>
          <w:right w:val="nil"/>
          <w:between w:val="nil"/>
        </w:pBdr>
        <w:jc w:val="both"/>
        <w:rPr>
          <w:b/>
          <w:bCs/>
          <w:color w:val="000000"/>
        </w:rPr>
      </w:pPr>
    </w:p>
    <w:p w14:paraId="1AAE47BE" w14:textId="77777777" w:rsidR="00826850" w:rsidRDefault="0075678B">
      <w:pPr>
        <w:widowControl w:val="0"/>
        <w:pBdr>
          <w:top w:val="nil"/>
          <w:left w:val="nil"/>
          <w:bottom w:val="nil"/>
          <w:right w:val="nil"/>
          <w:between w:val="nil"/>
        </w:pBdr>
        <w:jc w:val="both"/>
        <w:rPr>
          <w:color w:val="000000"/>
        </w:rPr>
      </w:pPr>
      <w:r>
        <w:rPr>
          <w:b/>
          <w:bCs/>
          <w:color w:val="000000"/>
        </w:rPr>
        <w:t>XVI. Postanowienia końcowe</w:t>
      </w:r>
    </w:p>
    <w:p w14:paraId="2B02F88D" w14:textId="6F9CCD08" w:rsidR="00826850" w:rsidRDefault="0075678B">
      <w:pPr>
        <w:widowControl w:val="0"/>
        <w:pBdr>
          <w:top w:val="nil"/>
          <w:left w:val="nil"/>
          <w:bottom w:val="nil"/>
          <w:right w:val="nil"/>
          <w:between w:val="nil"/>
        </w:pBdr>
        <w:jc w:val="both"/>
        <w:rPr>
          <w:color w:val="000000"/>
        </w:rPr>
      </w:pPr>
      <w:r>
        <w:rPr>
          <w:color w:val="000000"/>
        </w:rPr>
        <w:t xml:space="preserve">Niniejsza Uchwała wchodzi w życie z dniem podjęcia, tj. </w:t>
      </w:r>
      <w:r w:rsidR="001D3BDD">
        <w:rPr>
          <w:color w:val="000000"/>
        </w:rPr>
        <w:t>31.12.2023 r.</w:t>
      </w:r>
      <w:bookmarkStart w:id="0" w:name="_GoBack"/>
      <w:bookmarkEnd w:id="0"/>
    </w:p>
    <w:p w14:paraId="2C05F95D" w14:textId="77777777" w:rsidR="00826850" w:rsidRDefault="00826850">
      <w:pPr>
        <w:widowControl w:val="0"/>
        <w:pBdr>
          <w:top w:val="nil"/>
          <w:left w:val="nil"/>
          <w:bottom w:val="nil"/>
          <w:right w:val="nil"/>
          <w:between w:val="nil"/>
        </w:pBdr>
        <w:jc w:val="both"/>
        <w:rPr>
          <w:color w:val="000000"/>
        </w:rPr>
      </w:pPr>
    </w:p>
    <w:p w14:paraId="7C3C2AD7" w14:textId="77777777" w:rsidR="00826850" w:rsidRDefault="0075678B">
      <w:pPr>
        <w:widowControl w:val="0"/>
        <w:pBdr>
          <w:top w:val="nil"/>
          <w:left w:val="nil"/>
          <w:bottom w:val="nil"/>
          <w:right w:val="nil"/>
          <w:between w:val="nil"/>
        </w:pBdr>
        <w:tabs>
          <w:tab w:val="left" w:pos="6237"/>
        </w:tabs>
        <w:ind w:left="1701"/>
        <w:jc w:val="both"/>
        <w:rPr>
          <w:color w:val="000000"/>
          <w:sz w:val="24"/>
          <w:szCs w:val="24"/>
        </w:rPr>
      </w:pPr>
      <w:r>
        <w:rPr>
          <w:color w:val="000000"/>
        </w:rPr>
        <w:t>(podpisy osób reprezentujących)</w:t>
      </w:r>
      <w:r>
        <w:rPr>
          <w:color w:val="000000"/>
        </w:rPr>
        <w:tab/>
      </w:r>
    </w:p>
    <w:p w14:paraId="2B4473F1" w14:textId="77777777" w:rsidR="00826850" w:rsidRDefault="0075678B">
      <w:pPr>
        <w:pageBreakBefore/>
        <w:widowControl w:val="0"/>
        <w:pBdr>
          <w:top w:val="nil"/>
          <w:left w:val="nil"/>
          <w:bottom w:val="nil"/>
          <w:right w:val="nil"/>
          <w:between w:val="nil"/>
        </w:pBdr>
        <w:jc w:val="center"/>
        <w:rPr>
          <w:color w:val="000000"/>
          <w:sz w:val="24"/>
          <w:szCs w:val="24"/>
        </w:rPr>
      </w:pPr>
      <w:r>
        <w:rPr>
          <w:color w:val="000000"/>
          <w:sz w:val="24"/>
          <w:szCs w:val="24"/>
        </w:rPr>
        <w:lastRenderedPageBreak/>
        <w:t xml:space="preserve">Załącznik nr 1 do Uchwały Zarządu </w:t>
      </w:r>
    </w:p>
    <w:p w14:paraId="7C20A583" w14:textId="77777777" w:rsidR="00826850" w:rsidRDefault="0075678B">
      <w:pPr>
        <w:widowControl w:val="0"/>
        <w:pBdr>
          <w:top w:val="nil"/>
          <w:left w:val="nil"/>
          <w:bottom w:val="nil"/>
          <w:right w:val="nil"/>
          <w:between w:val="nil"/>
        </w:pBdr>
        <w:jc w:val="center"/>
        <w:rPr>
          <w:color w:val="000000"/>
          <w:sz w:val="24"/>
          <w:szCs w:val="24"/>
        </w:rPr>
      </w:pPr>
      <w:r>
        <w:rPr>
          <w:color w:val="000000"/>
          <w:sz w:val="24"/>
          <w:szCs w:val="24"/>
        </w:rPr>
        <w:t>z dnia ……………………….</w:t>
      </w:r>
    </w:p>
    <w:p w14:paraId="0B7A7EF1" w14:textId="77777777" w:rsidR="00826850" w:rsidRDefault="0075678B">
      <w:pPr>
        <w:widowControl w:val="0"/>
        <w:pBdr>
          <w:top w:val="nil"/>
          <w:left w:val="nil"/>
          <w:bottom w:val="nil"/>
          <w:right w:val="nil"/>
          <w:between w:val="nil"/>
        </w:pBdr>
        <w:jc w:val="center"/>
        <w:rPr>
          <w:color w:val="000000"/>
          <w:sz w:val="36"/>
          <w:szCs w:val="36"/>
        </w:rPr>
      </w:pPr>
      <w:r>
        <w:rPr>
          <w:color w:val="000000"/>
          <w:sz w:val="24"/>
          <w:szCs w:val="24"/>
        </w:rPr>
        <w:t>w sprawie zasad (polityki) rachunkowości</w:t>
      </w:r>
    </w:p>
    <w:p w14:paraId="756489D6" w14:textId="77777777" w:rsidR="00826850" w:rsidRDefault="00826850">
      <w:pPr>
        <w:pBdr>
          <w:top w:val="nil"/>
          <w:left w:val="nil"/>
          <w:bottom w:val="nil"/>
          <w:right w:val="nil"/>
          <w:between w:val="nil"/>
        </w:pBdr>
        <w:jc w:val="center"/>
        <w:rPr>
          <w:color w:val="000000"/>
          <w:sz w:val="36"/>
          <w:szCs w:val="36"/>
        </w:rPr>
      </w:pPr>
    </w:p>
    <w:p w14:paraId="2D08CFFA" w14:textId="77777777" w:rsidR="00826850" w:rsidRDefault="0075678B">
      <w:pPr>
        <w:pBdr>
          <w:top w:val="nil"/>
          <w:left w:val="nil"/>
          <w:bottom w:val="nil"/>
          <w:right w:val="nil"/>
          <w:between w:val="nil"/>
        </w:pBdr>
        <w:jc w:val="center"/>
        <w:rPr>
          <w:color w:val="000000"/>
        </w:rPr>
      </w:pPr>
      <w:r>
        <w:rPr>
          <w:color w:val="000000"/>
          <w:sz w:val="36"/>
          <w:szCs w:val="36"/>
        </w:rPr>
        <w:t>PLAN KONT</w:t>
      </w:r>
    </w:p>
    <w:p w14:paraId="461F7FC3" w14:textId="77777777" w:rsidR="00826850" w:rsidRDefault="00826850">
      <w:pPr>
        <w:pBdr>
          <w:top w:val="nil"/>
          <w:left w:val="nil"/>
          <w:bottom w:val="nil"/>
          <w:right w:val="nil"/>
          <w:between w:val="nil"/>
        </w:pBdr>
        <w:rPr>
          <w:color w:val="000000"/>
        </w:rPr>
      </w:pPr>
    </w:p>
    <w:p w14:paraId="417542CB" w14:textId="77777777" w:rsidR="00826850" w:rsidRDefault="00826850">
      <w:pPr>
        <w:pBdr>
          <w:top w:val="nil"/>
          <w:left w:val="nil"/>
          <w:bottom w:val="nil"/>
          <w:right w:val="nil"/>
          <w:between w:val="nil"/>
        </w:pBdr>
        <w:rPr>
          <w:color w:val="000000"/>
        </w:rPr>
      </w:pPr>
    </w:p>
    <w:p w14:paraId="4A902F40" w14:textId="77777777" w:rsidR="00826850" w:rsidRDefault="0075678B">
      <w:pPr>
        <w:pBdr>
          <w:top w:val="nil"/>
          <w:left w:val="nil"/>
          <w:bottom w:val="nil"/>
          <w:right w:val="nil"/>
          <w:between w:val="nil"/>
        </w:pBdr>
        <w:rPr>
          <w:b/>
          <w:bCs/>
          <w:color w:val="000000"/>
        </w:rPr>
      </w:pPr>
      <w:r>
        <w:rPr>
          <w:b/>
          <w:bCs/>
          <w:color w:val="000000"/>
        </w:rPr>
        <w:t xml:space="preserve">ZESPÓŁ 0 </w:t>
      </w:r>
    </w:p>
    <w:p w14:paraId="18718B5C" w14:textId="77777777" w:rsidR="00826850" w:rsidRDefault="0075678B">
      <w:pPr>
        <w:pBdr>
          <w:top w:val="nil"/>
          <w:left w:val="nil"/>
          <w:bottom w:val="nil"/>
          <w:right w:val="nil"/>
          <w:between w:val="nil"/>
        </w:pBdr>
        <w:rPr>
          <w:color w:val="000000"/>
          <w:sz w:val="24"/>
          <w:szCs w:val="24"/>
        </w:rPr>
      </w:pPr>
      <w:r>
        <w:rPr>
          <w:b/>
          <w:bCs/>
          <w:color w:val="000000"/>
        </w:rPr>
        <w:t>MAJĄTEK TRWAŁY</w:t>
      </w:r>
    </w:p>
    <w:p w14:paraId="56FC0B7B" w14:textId="77777777" w:rsidR="00826850" w:rsidRDefault="0075678B">
      <w:pPr>
        <w:pBdr>
          <w:top w:val="nil"/>
          <w:left w:val="nil"/>
          <w:bottom w:val="nil"/>
          <w:right w:val="nil"/>
          <w:between w:val="nil"/>
        </w:pBdr>
        <w:rPr>
          <w:color w:val="000000"/>
        </w:rPr>
      </w:pPr>
      <w:r>
        <w:rPr>
          <w:noProof/>
          <w:lang w:val="pl-PL"/>
        </w:rPr>
        <w:drawing>
          <wp:anchor distT="0" distB="0" distL="0" distR="0" simplePos="0" relativeHeight="251658240" behindDoc="0" locked="0" layoutInCell="1" hidden="0" allowOverlap="1" wp14:anchorId="39837114" wp14:editId="0295E0A4">
            <wp:simplePos x="0" y="0"/>
            <wp:positionH relativeFrom="column">
              <wp:posOffset>0</wp:posOffset>
            </wp:positionH>
            <wp:positionV relativeFrom="paragraph">
              <wp:posOffset>23495</wp:posOffset>
            </wp:positionV>
            <wp:extent cx="4140835" cy="1169670"/>
            <wp:effectExtent l="0" t="0" r="0" b="0"/>
            <wp:wrapTopAndBottom distT="0" dist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140835" cy="1169670"/>
                    </a:xfrm>
                    <a:prstGeom prst="rect">
                      <a:avLst/>
                    </a:prstGeom>
                    <a:ln/>
                  </pic:spPr>
                </pic:pic>
              </a:graphicData>
            </a:graphic>
          </wp:anchor>
        </w:drawing>
      </w:r>
    </w:p>
    <w:p w14:paraId="1E515D54" w14:textId="77777777" w:rsidR="00826850" w:rsidRDefault="0075678B">
      <w:pPr>
        <w:pBdr>
          <w:top w:val="nil"/>
          <w:left w:val="nil"/>
          <w:bottom w:val="nil"/>
          <w:right w:val="nil"/>
          <w:between w:val="nil"/>
        </w:pBdr>
        <w:rPr>
          <w:b/>
          <w:bCs/>
          <w:color w:val="000000"/>
        </w:rPr>
      </w:pPr>
      <w:r>
        <w:rPr>
          <w:b/>
          <w:bCs/>
          <w:color w:val="000000"/>
        </w:rPr>
        <w:t>ZESPÓŁ 1</w:t>
      </w:r>
    </w:p>
    <w:p w14:paraId="32762BB8" w14:textId="77777777" w:rsidR="00826850" w:rsidRDefault="0075678B">
      <w:pPr>
        <w:pBdr>
          <w:top w:val="nil"/>
          <w:left w:val="nil"/>
          <w:bottom w:val="nil"/>
          <w:right w:val="nil"/>
          <w:between w:val="nil"/>
        </w:pBdr>
        <w:rPr>
          <w:color w:val="000000"/>
          <w:sz w:val="24"/>
          <w:szCs w:val="24"/>
        </w:rPr>
      </w:pPr>
      <w:r>
        <w:rPr>
          <w:b/>
          <w:bCs/>
          <w:color w:val="000000"/>
        </w:rPr>
        <w:t xml:space="preserve">ŚRODKI PIENIĘŻNE </w:t>
      </w:r>
    </w:p>
    <w:p w14:paraId="7A780144" w14:textId="77777777" w:rsidR="00826850" w:rsidRDefault="0075678B">
      <w:pPr>
        <w:pBdr>
          <w:top w:val="nil"/>
          <w:left w:val="nil"/>
          <w:bottom w:val="nil"/>
          <w:right w:val="nil"/>
          <w:between w:val="nil"/>
        </w:pBdr>
        <w:rPr>
          <w:color w:val="000000"/>
        </w:rPr>
      </w:pPr>
      <w:r>
        <w:rPr>
          <w:noProof/>
          <w:lang w:val="pl-PL"/>
        </w:rPr>
        <w:drawing>
          <wp:anchor distT="0" distB="0" distL="0" distR="0" simplePos="0" relativeHeight="251659264" behindDoc="0" locked="0" layoutInCell="1" hidden="0" allowOverlap="1" wp14:anchorId="4AD794EC" wp14:editId="4B78F50E">
            <wp:simplePos x="0" y="0"/>
            <wp:positionH relativeFrom="column">
              <wp:posOffset>0</wp:posOffset>
            </wp:positionH>
            <wp:positionV relativeFrom="paragraph">
              <wp:posOffset>21590</wp:posOffset>
            </wp:positionV>
            <wp:extent cx="4135755" cy="1435735"/>
            <wp:effectExtent l="0" t="0" r="0" b="0"/>
            <wp:wrapTopAndBottom distT="0" dist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135755" cy="1435735"/>
                    </a:xfrm>
                    <a:prstGeom prst="rect">
                      <a:avLst/>
                    </a:prstGeom>
                    <a:ln/>
                  </pic:spPr>
                </pic:pic>
              </a:graphicData>
            </a:graphic>
          </wp:anchor>
        </w:drawing>
      </w:r>
    </w:p>
    <w:p w14:paraId="68D57C38" w14:textId="77777777" w:rsidR="00826850" w:rsidRDefault="0075678B">
      <w:pPr>
        <w:pBdr>
          <w:top w:val="nil"/>
          <w:left w:val="nil"/>
          <w:bottom w:val="nil"/>
          <w:right w:val="nil"/>
          <w:between w:val="nil"/>
        </w:pBdr>
        <w:rPr>
          <w:b/>
          <w:bCs/>
          <w:color w:val="000000"/>
        </w:rPr>
      </w:pPr>
      <w:r>
        <w:rPr>
          <w:b/>
          <w:bCs/>
          <w:color w:val="000000"/>
        </w:rPr>
        <w:t>ZESPÓŁ 2</w:t>
      </w:r>
    </w:p>
    <w:p w14:paraId="610B6D8C" w14:textId="77777777" w:rsidR="00826850" w:rsidRDefault="0075678B">
      <w:pPr>
        <w:pBdr>
          <w:top w:val="nil"/>
          <w:left w:val="nil"/>
          <w:bottom w:val="nil"/>
          <w:right w:val="nil"/>
          <w:between w:val="nil"/>
        </w:pBdr>
        <w:rPr>
          <w:color w:val="000000"/>
          <w:sz w:val="24"/>
          <w:szCs w:val="24"/>
        </w:rPr>
      </w:pPr>
      <w:r>
        <w:rPr>
          <w:b/>
          <w:bCs/>
          <w:color w:val="000000"/>
        </w:rPr>
        <w:t>ROZRACHUNKI I ROSZCZENIA</w:t>
      </w:r>
    </w:p>
    <w:p w14:paraId="0E7681B5" w14:textId="77777777" w:rsidR="00826850" w:rsidRDefault="0075678B">
      <w:pPr>
        <w:pBdr>
          <w:top w:val="nil"/>
          <w:left w:val="nil"/>
          <w:bottom w:val="nil"/>
          <w:right w:val="nil"/>
          <w:between w:val="nil"/>
        </w:pBdr>
        <w:rPr>
          <w:color w:val="000000"/>
        </w:rPr>
      </w:pPr>
      <w:r>
        <w:rPr>
          <w:noProof/>
          <w:lang w:val="pl-PL"/>
        </w:rPr>
        <w:drawing>
          <wp:anchor distT="0" distB="0" distL="0" distR="0" simplePos="0" relativeHeight="251660288" behindDoc="0" locked="0" layoutInCell="1" hidden="0" allowOverlap="1" wp14:anchorId="7A5E0A53" wp14:editId="04BF161B">
            <wp:simplePos x="0" y="0"/>
            <wp:positionH relativeFrom="column">
              <wp:posOffset>0</wp:posOffset>
            </wp:positionH>
            <wp:positionV relativeFrom="paragraph">
              <wp:posOffset>5080</wp:posOffset>
            </wp:positionV>
            <wp:extent cx="4135755" cy="2233930"/>
            <wp:effectExtent l="0" t="0" r="0" b="0"/>
            <wp:wrapTopAndBottom distT="0" dist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4135755" cy="2233930"/>
                    </a:xfrm>
                    <a:prstGeom prst="rect">
                      <a:avLst/>
                    </a:prstGeom>
                    <a:ln/>
                  </pic:spPr>
                </pic:pic>
              </a:graphicData>
            </a:graphic>
          </wp:anchor>
        </w:drawing>
      </w:r>
    </w:p>
    <w:p w14:paraId="735ABB2B" w14:textId="77777777" w:rsidR="00826850" w:rsidRDefault="00826850">
      <w:pPr>
        <w:pBdr>
          <w:top w:val="nil"/>
          <w:left w:val="nil"/>
          <w:bottom w:val="nil"/>
          <w:right w:val="nil"/>
          <w:between w:val="nil"/>
        </w:pBdr>
        <w:rPr>
          <w:b/>
          <w:bCs/>
          <w:color w:val="000000"/>
        </w:rPr>
      </w:pPr>
    </w:p>
    <w:p w14:paraId="7ACB4638" w14:textId="77777777" w:rsidR="00826850" w:rsidRDefault="00826850">
      <w:pPr>
        <w:pBdr>
          <w:top w:val="nil"/>
          <w:left w:val="nil"/>
          <w:bottom w:val="nil"/>
          <w:right w:val="nil"/>
          <w:between w:val="nil"/>
        </w:pBdr>
        <w:rPr>
          <w:b/>
          <w:bCs/>
          <w:color w:val="000000"/>
        </w:rPr>
      </w:pPr>
    </w:p>
    <w:p w14:paraId="6351DE3C" w14:textId="77777777" w:rsidR="00826850" w:rsidRDefault="00826850">
      <w:pPr>
        <w:pBdr>
          <w:top w:val="nil"/>
          <w:left w:val="nil"/>
          <w:bottom w:val="nil"/>
          <w:right w:val="nil"/>
          <w:between w:val="nil"/>
        </w:pBdr>
        <w:rPr>
          <w:b/>
          <w:bCs/>
          <w:color w:val="000000"/>
        </w:rPr>
      </w:pPr>
    </w:p>
    <w:p w14:paraId="56C7826E" w14:textId="77777777" w:rsidR="00826850" w:rsidRDefault="0075678B">
      <w:pPr>
        <w:pBdr>
          <w:top w:val="nil"/>
          <w:left w:val="nil"/>
          <w:bottom w:val="nil"/>
          <w:right w:val="nil"/>
          <w:between w:val="nil"/>
        </w:pBdr>
        <w:rPr>
          <w:b/>
          <w:bCs/>
          <w:color w:val="000000"/>
        </w:rPr>
      </w:pPr>
      <w:r>
        <w:rPr>
          <w:b/>
          <w:bCs/>
          <w:color w:val="000000"/>
        </w:rPr>
        <w:t>ZESPÓŁ 4</w:t>
      </w:r>
    </w:p>
    <w:p w14:paraId="3EE39F9C" w14:textId="77777777" w:rsidR="00826850" w:rsidRDefault="0075678B">
      <w:pPr>
        <w:pBdr>
          <w:top w:val="nil"/>
          <w:left w:val="nil"/>
          <w:bottom w:val="nil"/>
          <w:right w:val="nil"/>
          <w:between w:val="nil"/>
        </w:pBdr>
        <w:rPr>
          <w:color w:val="000000"/>
          <w:sz w:val="24"/>
          <w:szCs w:val="24"/>
        </w:rPr>
      </w:pPr>
      <w:r>
        <w:rPr>
          <w:b/>
          <w:bCs/>
          <w:color w:val="000000"/>
        </w:rPr>
        <w:t xml:space="preserve">KOSZTY WG RODZAJU, TYPU DZIAŁALNOŚCI I ICH </w:t>
      </w:r>
      <w:r>
        <w:rPr>
          <w:b/>
          <w:bCs/>
          <w:color w:val="000000"/>
        </w:rPr>
        <w:t>ROZLICZANIE</w:t>
      </w:r>
    </w:p>
    <w:p w14:paraId="3D6F01DB" w14:textId="77777777" w:rsidR="00826850" w:rsidRDefault="0075678B">
      <w:pPr>
        <w:pBdr>
          <w:top w:val="nil"/>
          <w:left w:val="nil"/>
          <w:bottom w:val="nil"/>
          <w:right w:val="nil"/>
          <w:between w:val="nil"/>
        </w:pBdr>
        <w:rPr>
          <w:color w:val="000000"/>
          <w:sz w:val="24"/>
          <w:szCs w:val="24"/>
        </w:rPr>
      </w:pPr>
      <w:r>
        <w:rPr>
          <w:b/>
          <w:bCs/>
          <w:color w:val="000000"/>
        </w:rPr>
        <w:lastRenderedPageBreak/>
        <w:t>UKŁAD SZCZEGÓŁOWY KOSZTÓW</w:t>
      </w:r>
      <w:r>
        <w:rPr>
          <w:noProof/>
          <w:lang w:val="pl-PL"/>
        </w:rPr>
        <w:drawing>
          <wp:anchor distT="0" distB="0" distL="0" distR="0" simplePos="0" relativeHeight="251661312" behindDoc="0" locked="0" layoutInCell="1" hidden="0" allowOverlap="1" wp14:anchorId="31BFB857" wp14:editId="230FB3BB">
            <wp:simplePos x="0" y="0"/>
            <wp:positionH relativeFrom="column">
              <wp:posOffset>0</wp:posOffset>
            </wp:positionH>
            <wp:positionV relativeFrom="paragraph">
              <wp:posOffset>21590</wp:posOffset>
            </wp:positionV>
            <wp:extent cx="4135755" cy="632460"/>
            <wp:effectExtent l="0" t="0" r="0" b="0"/>
            <wp:wrapTopAndBottom distT="0" dist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135755" cy="632460"/>
                    </a:xfrm>
                    <a:prstGeom prst="rect">
                      <a:avLst/>
                    </a:prstGeom>
                    <a:ln/>
                  </pic:spPr>
                </pic:pic>
              </a:graphicData>
            </a:graphic>
          </wp:anchor>
        </w:drawing>
      </w:r>
    </w:p>
    <w:p w14:paraId="29C5B1D5" w14:textId="77777777" w:rsidR="00BA6DCD" w:rsidRDefault="0075678B">
      <w:pPr>
        <w:pBdr>
          <w:top w:val="nil"/>
          <w:left w:val="nil"/>
          <w:bottom w:val="nil"/>
          <w:right w:val="nil"/>
          <w:between w:val="nil"/>
        </w:pBdr>
      </w:pPr>
      <w:r>
        <w:t>490</w:t>
      </w:r>
      <w:r>
        <w:tab/>
      </w:r>
      <w:r>
        <w:tab/>
        <w:t>rozliczenie kosztów</w:t>
      </w:r>
    </w:p>
    <w:p w14:paraId="66A714C2" w14:textId="33A447F4" w:rsidR="00826850" w:rsidRDefault="0075678B">
      <w:pPr>
        <w:pBdr>
          <w:top w:val="nil"/>
          <w:left w:val="nil"/>
          <w:bottom w:val="nil"/>
          <w:right w:val="nil"/>
          <w:between w:val="nil"/>
        </w:pBdr>
      </w:pPr>
      <w:r>
        <w:rPr>
          <w:noProof/>
          <w:lang w:val="pl-PL"/>
        </w:rPr>
        <w:drawing>
          <wp:anchor distT="0" distB="0" distL="0" distR="0" simplePos="0" relativeHeight="251662336" behindDoc="0" locked="0" layoutInCell="1" hidden="0" allowOverlap="1" wp14:anchorId="2C6EC368" wp14:editId="304B48A5">
            <wp:simplePos x="0" y="0"/>
            <wp:positionH relativeFrom="column">
              <wp:posOffset>0</wp:posOffset>
            </wp:positionH>
            <wp:positionV relativeFrom="paragraph">
              <wp:posOffset>21590</wp:posOffset>
            </wp:positionV>
            <wp:extent cx="4142740" cy="3049270"/>
            <wp:effectExtent l="0" t="0" r="0" b="0"/>
            <wp:wrapTopAndBottom distT="0" dist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4142740" cy="3049270"/>
                    </a:xfrm>
                    <a:prstGeom prst="rect">
                      <a:avLst/>
                    </a:prstGeom>
                    <a:ln/>
                  </pic:spPr>
                </pic:pic>
              </a:graphicData>
            </a:graphic>
          </wp:anchor>
        </w:drawing>
      </w:r>
      <w:r w:rsidR="00BA6DCD">
        <w:t>ZESPÓŁ 5</w:t>
      </w:r>
    </w:p>
    <w:p w14:paraId="32D44D64" w14:textId="77777777" w:rsidR="00826850" w:rsidRDefault="0075678B">
      <w:pPr>
        <w:pBdr>
          <w:top w:val="nil"/>
          <w:left w:val="nil"/>
          <w:bottom w:val="nil"/>
          <w:right w:val="nil"/>
          <w:between w:val="nil"/>
        </w:pBdr>
      </w:pPr>
      <w:r>
        <w:t>500</w:t>
      </w:r>
      <w:r>
        <w:tab/>
      </w:r>
      <w:r>
        <w:tab/>
        <w:t>Koszty działalności nieodpłatnej statutowej</w:t>
      </w:r>
    </w:p>
    <w:p w14:paraId="15A9B2EC" w14:textId="77777777" w:rsidR="00826850" w:rsidRDefault="0075678B">
      <w:pPr>
        <w:pBdr>
          <w:top w:val="nil"/>
          <w:left w:val="nil"/>
          <w:bottom w:val="nil"/>
          <w:right w:val="nil"/>
          <w:between w:val="nil"/>
        </w:pBdr>
      </w:pPr>
      <w:r>
        <w:t>510</w:t>
      </w:r>
      <w:r>
        <w:tab/>
      </w:r>
      <w:r>
        <w:tab/>
        <w:t>Koszty prowadzenia działalności odpłatnej</w:t>
      </w:r>
    </w:p>
    <w:p w14:paraId="2A41C70D" w14:textId="77777777" w:rsidR="00826850" w:rsidRDefault="0075678B">
      <w:pPr>
        <w:pBdr>
          <w:top w:val="nil"/>
          <w:left w:val="nil"/>
          <w:bottom w:val="nil"/>
          <w:right w:val="nil"/>
          <w:between w:val="nil"/>
        </w:pBdr>
      </w:pPr>
      <w:r>
        <w:t>550</w:t>
      </w:r>
      <w:r>
        <w:tab/>
      </w:r>
      <w:r>
        <w:tab/>
        <w:t>Koszty Ogólnego Zarządu</w:t>
      </w:r>
    </w:p>
    <w:p w14:paraId="387E03DB" w14:textId="77777777" w:rsidR="00826850" w:rsidRDefault="00826850">
      <w:pPr>
        <w:pBdr>
          <w:top w:val="nil"/>
          <w:left w:val="nil"/>
          <w:bottom w:val="nil"/>
          <w:right w:val="nil"/>
          <w:between w:val="nil"/>
        </w:pBdr>
        <w:rPr>
          <w:b/>
          <w:bCs/>
        </w:rPr>
      </w:pPr>
    </w:p>
    <w:p w14:paraId="5566C2FF" w14:textId="77777777" w:rsidR="00826850" w:rsidRDefault="00826850">
      <w:pPr>
        <w:pBdr>
          <w:top w:val="nil"/>
          <w:left w:val="nil"/>
          <w:bottom w:val="nil"/>
          <w:right w:val="nil"/>
          <w:between w:val="nil"/>
        </w:pBdr>
        <w:rPr>
          <w:b/>
          <w:bCs/>
          <w:color w:val="000000"/>
        </w:rPr>
      </w:pPr>
    </w:p>
    <w:p w14:paraId="625393B1" w14:textId="77777777" w:rsidR="00826850" w:rsidRDefault="0075678B">
      <w:pPr>
        <w:pBdr>
          <w:top w:val="nil"/>
          <w:left w:val="nil"/>
          <w:bottom w:val="nil"/>
          <w:right w:val="nil"/>
          <w:between w:val="nil"/>
        </w:pBdr>
        <w:rPr>
          <w:b/>
          <w:bCs/>
          <w:color w:val="000000"/>
        </w:rPr>
      </w:pPr>
      <w:r>
        <w:rPr>
          <w:b/>
          <w:bCs/>
          <w:color w:val="000000"/>
        </w:rPr>
        <w:t xml:space="preserve">ZESPÓŁ 6 </w:t>
      </w:r>
    </w:p>
    <w:p w14:paraId="3B55CC16" w14:textId="77777777" w:rsidR="00826850" w:rsidRDefault="0075678B">
      <w:pPr>
        <w:pBdr>
          <w:top w:val="nil"/>
          <w:left w:val="nil"/>
          <w:bottom w:val="nil"/>
          <w:right w:val="nil"/>
          <w:between w:val="nil"/>
        </w:pBdr>
        <w:rPr>
          <w:color w:val="000000"/>
          <w:sz w:val="24"/>
          <w:szCs w:val="24"/>
        </w:rPr>
      </w:pPr>
      <w:r>
        <w:rPr>
          <w:b/>
          <w:bCs/>
          <w:color w:val="000000"/>
        </w:rPr>
        <w:t>ROZLICZENIA MIĘDZYOKRESOWE KOSZTÓW</w:t>
      </w:r>
    </w:p>
    <w:p w14:paraId="65833936" w14:textId="77777777" w:rsidR="00826850" w:rsidRDefault="0075678B">
      <w:pPr>
        <w:pBdr>
          <w:top w:val="nil"/>
          <w:left w:val="nil"/>
          <w:bottom w:val="nil"/>
          <w:right w:val="nil"/>
          <w:between w:val="nil"/>
        </w:pBdr>
        <w:rPr>
          <w:color w:val="000000"/>
        </w:rPr>
      </w:pPr>
      <w:r>
        <w:rPr>
          <w:noProof/>
          <w:lang w:val="pl-PL"/>
        </w:rPr>
        <w:drawing>
          <wp:anchor distT="0" distB="0" distL="0" distR="0" simplePos="0" relativeHeight="251663360" behindDoc="0" locked="0" layoutInCell="1" hidden="0" allowOverlap="1" wp14:anchorId="532EAFF1" wp14:editId="41208DC3">
            <wp:simplePos x="0" y="0"/>
            <wp:positionH relativeFrom="column">
              <wp:posOffset>0</wp:posOffset>
            </wp:positionH>
            <wp:positionV relativeFrom="paragraph">
              <wp:posOffset>21590</wp:posOffset>
            </wp:positionV>
            <wp:extent cx="4189730" cy="150495"/>
            <wp:effectExtent l="0" t="0" r="0" b="0"/>
            <wp:wrapTopAndBottom distT="0" dist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89730" cy="150495"/>
                    </a:xfrm>
                    <a:prstGeom prst="rect">
                      <a:avLst/>
                    </a:prstGeom>
                    <a:ln/>
                  </pic:spPr>
                </pic:pic>
              </a:graphicData>
            </a:graphic>
          </wp:anchor>
        </w:drawing>
      </w:r>
    </w:p>
    <w:p w14:paraId="7636C8EC" w14:textId="77777777" w:rsidR="00826850" w:rsidRDefault="0075678B">
      <w:pPr>
        <w:pBdr>
          <w:top w:val="nil"/>
          <w:left w:val="nil"/>
          <w:bottom w:val="nil"/>
          <w:right w:val="nil"/>
          <w:between w:val="nil"/>
        </w:pBdr>
        <w:rPr>
          <w:color w:val="000000"/>
          <w:sz w:val="24"/>
          <w:szCs w:val="24"/>
        </w:rPr>
      </w:pPr>
      <w:r>
        <w:rPr>
          <w:b/>
          <w:bCs/>
          <w:color w:val="000000"/>
        </w:rPr>
        <w:t xml:space="preserve">ZESPÓŁ 7 </w:t>
      </w:r>
    </w:p>
    <w:p w14:paraId="2EC6ECB0" w14:textId="77777777" w:rsidR="00826850" w:rsidRDefault="0075678B">
      <w:pPr>
        <w:pBdr>
          <w:top w:val="nil"/>
          <w:left w:val="nil"/>
          <w:bottom w:val="nil"/>
          <w:right w:val="nil"/>
          <w:between w:val="nil"/>
        </w:pBdr>
        <w:rPr>
          <w:b/>
          <w:bCs/>
          <w:color w:val="000000"/>
        </w:rPr>
      </w:pPr>
      <w:r>
        <w:rPr>
          <w:b/>
          <w:bCs/>
          <w:color w:val="000000"/>
        </w:rPr>
        <w:lastRenderedPageBreak/>
        <w:t>PRZYCHODY i KOSZTY ICH OSIĄGNIĘCIA</w:t>
      </w:r>
      <w:r>
        <w:rPr>
          <w:noProof/>
          <w:lang w:val="pl-PL"/>
        </w:rPr>
        <w:drawing>
          <wp:anchor distT="0" distB="0" distL="0" distR="0" simplePos="0" relativeHeight="251664384" behindDoc="0" locked="0" layoutInCell="1" hidden="0" allowOverlap="1" wp14:anchorId="18EB4A2F" wp14:editId="1589A679">
            <wp:simplePos x="0" y="0"/>
            <wp:positionH relativeFrom="column">
              <wp:posOffset>8255</wp:posOffset>
            </wp:positionH>
            <wp:positionV relativeFrom="paragraph">
              <wp:posOffset>252095</wp:posOffset>
            </wp:positionV>
            <wp:extent cx="4504055" cy="3112770"/>
            <wp:effectExtent l="0" t="0" r="0" b="0"/>
            <wp:wrapTopAndBottom distT="0" distB="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4504055" cy="3112770"/>
                    </a:xfrm>
                    <a:prstGeom prst="rect">
                      <a:avLst/>
                    </a:prstGeom>
                    <a:ln/>
                  </pic:spPr>
                </pic:pic>
              </a:graphicData>
            </a:graphic>
          </wp:anchor>
        </w:drawing>
      </w:r>
    </w:p>
    <w:p w14:paraId="2072E598" w14:textId="77777777" w:rsidR="00826850" w:rsidRDefault="00826850">
      <w:pPr>
        <w:pBdr>
          <w:top w:val="nil"/>
          <w:left w:val="nil"/>
          <w:bottom w:val="nil"/>
          <w:right w:val="nil"/>
          <w:between w:val="nil"/>
        </w:pBdr>
        <w:rPr>
          <w:b/>
          <w:bCs/>
          <w:color w:val="000000"/>
        </w:rPr>
      </w:pPr>
    </w:p>
    <w:p w14:paraId="72DEC0E5" w14:textId="77777777" w:rsidR="00826850" w:rsidRDefault="0075678B">
      <w:pPr>
        <w:pBdr>
          <w:top w:val="nil"/>
          <w:left w:val="nil"/>
          <w:bottom w:val="nil"/>
          <w:right w:val="nil"/>
          <w:between w:val="nil"/>
        </w:pBdr>
        <w:rPr>
          <w:b/>
          <w:bCs/>
          <w:color w:val="000000"/>
        </w:rPr>
      </w:pPr>
      <w:r>
        <w:rPr>
          <w:noProof/>
          <w:lang w:val="pl-PL"/>
        </w:rPr>
        <w:lastRenderedPageBreak/>
        <w:drawing>
          <wp:anchor distT="0" distB="0" distL="0" distR="0" simplePos="0" relativeHeight="251665408" behindDoc="0" locked="0" layoutInCell="1" hidden="0" allowOverlap="1" wp14:anchorId="5CC428AD" wp14:editId="6C5961F1">
            <wp:simplePos x="0" y="0"/>
            <wp:positionH relativeFrom="column">
              <wp:posOffset>27305</wp:posOffset>
            </wp:positionH>
            <wp:positionV relativeFrom="paragraph">
              <wp:posOffset>57150</wp:posOffset>
            </wp:positionV>
            <wp:extent cx="4191000" cy="5434965"/>
            <wp:effectExtent l="0" t="0" r="0" b="0"/>
            <wp:wrapTopAndBottom distT="0" dist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4191000" cy="5434965"/>
                    </a:xfrm>
                    <a:prstGeom prst="rect">
                      <a:avLst/>
                    </a:prstGeom>
                    <a:ln/>
                  </pic:spPr>
                </pic:pic>
              </a:graphicData>
            </a:graphic>
          </wp:anchor>
        </w:drawing>
      </w:r>
    </w:p>
    <w:p w14:paraId="669B18BC" w14:textId="77777777" w:rsidR="00826850" w:rsidRDefault="0075678B">
      <w:pPr>
        <w:pBdr>
          <w:top w:val="nil"/>
          <w:left w:val="nil"/>
          <w:bottom w:val="nil"/>
          <w:right w:val="nil"/>
          <w:between w:val="nil"/>
        </w:pBdr>
        <w:rPr>
          <w:b/>
          <w:bCs/>
          <w:color w:val="000000"/>
        </w:rPr>
      </w:pPr>
      <w:r>
        <w:rPr>
          <w:b/>
          <w:bCs/>
          <w:color w:val="000000"/>
        </w:rPr>
        <w:t>UKŁAD SZCZEGÓŁOWY PRZYCHODÓW</w:t>
      </w:r>
    </w:p>
    <w:p w14:paraId="6710D4C3" w14:textId="77777777" w:rsidR="00826850" w:rsidRDefault="0075678B">
      <w:pPr>
        <w:pBdr>
          <w:top w:val="nil"/>
          <w:left w:val="nil"/>
          <w:bottom w:val="nil"/>
          <w:right w:val="nil"/>
          <w:between w:val="nil"/>
        </w:pBdr>
        <w:rPr>
          <w:b/>
          <w:bCs/>
          <w:color w:val="000000"/>
        </w:rPr>
      </w:pPr>
      <w:r>
        <w:rPr>
          <w:b/>
          <w:bCs/>
          <w:color w:val="000000"/>
        </w:rPr>
        <w:t>ZESPÓŁ 8</w:t>
      </w:r>
    </w:p>
    <w:p w14:paraId="0BBF2F55" w14:textId="77777777" w:rsidR="00826850" w:rsidRDefault="0075678B">
      <w:pPr>
        <w:pBdr>
          <w:top w:val="nil"/>
          <w:left w:val="nil"/>
          <w:bottom w:val="nil"/>
          <w:right w:val="nil"/>
          <w:between w:val="nil"/>
        </w:pBdr>
        <w:rPr>
          <w:color w:val="000000"/>
          <w:sz w:val="24"/>
          <w:szCs w:val="24"/>
        </w:rPr>
      </w:pPr>
      <w:r>
        <w:rPr>
          <w:b/>
          <w:bCs/>
          <w:color w:val="000000"/>
        </w:rPr>
        <w:t xml:space="preserve">FUNDUSZE I REZERWY </w:t>
      </w:r>
    </w:p>
    <w:p w14:paraId="40879856" w14:textId="77777777" w:rsidR="00826850" w:rsidRDefault="0075678B">
      <w:pPr>
        <w:pBdr>
          <w:top w:val="nil"/>
          <w:left w:val="nil"/>
          <w:bottom w:val="nil"/>
          <w:right w:val="nil"/>
          <w:between w:val="nil"/>
        </w:pBdr>
        <w:rPr>
          <w:color w:val="000000"/>
        </w:rPr>
      </w:pPr>
      <w:r>
        <w:rPr>
          <w:noProof/>
          <w:lang w:val="pl-PL"/>
        </w:rPr>
        <w:drawing>
          <wp:anchor distT="0" distB="0" distL="0" distR="0" simplePos="0" relativeHeight="251666432" behindDoc="0" locked="0" layoutInCell="1" hidden="0" allowOverlap="1" wp14:anchorId="3C0F4660" wp14:editId="310B930A">
            <wp:simplePos x="0" y="0"/>
            <wp:positionH relativeFrom="column">
              <wp:posOffset>0</wp:posOffset>
            </wp:positionH>
            <wp:positionV relativeFrom="paragraph">
              <wp:posOffset>21590</wp:posOffset>
            </wp:positionV>
            <wp:extent cx="4135755" cy="1595755"/>
            <wp:effectExtent l="0" t="0" r="0" b="0"/>
            <wp:wrapTopAndBottom distT="0" distB="0"/>
            <wp:docPr id="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a:stretch>
                      <a:fillRect/>
                    </a:stretch>
                  </pic:blipFill>
                  <pic:spPr>
                    <a:xfrm>
                      <a:off x="0" y="0"/>
                      <a:ext cx="4135755" cy="1595755"/>
                    </a:xfrm>
                    <a:prstGeom prst="rect">
                      <a:avLst/>
                    </a:prstGeom>
                    <a:ln/>
                  </pic:spPr>
                </pic:pic>
              </a:graphicData>
            </a:graphic>
          </wp:anchor>
        </w:drawing>
      </w:r>
    </w:p>
    <w:p w14:paraId="2CEBE785" w14:textId="77777777" w:rsidR="00826850" w:rsidRDefault="0075678B">
      <w:pPr>
        <w:pBdr>
          <w:top w:val="nil"/>
          <w:left w:val="nil"/>
          <w:bottom w:val="nil"/>
          <w:right w:val="nil"/>
          <w:between w:val="nil"/>
        </w:pBdr>
        <w:rPr>
          <w:color w:val="000000"/>
        </w:rPr>
      </w:pPr>
      <w:r>
        <w:rPr>
          <w:noProof/>
          <w:lang w:val="pl-PL"/>
        </w:rPr>
        <w:drawing>
          <wp:anchor distT="0" distB="0" distL="0" distR="0" simplePos="0" relativeHeight="251667456" behindDoc="0" locked="0" layoutInCell="1" hidden="0" allowOverlap="1" wp14:anchorId="2414A905" wp14:editId="47A4FC1C">
            <wp:simplePos x="0" y="0"/>
            <wp:positionH relativeFrom="column">
              <wp:posOffset>0</wp:posOffset>
            </wp:positionH>
            <wp:positionV relativeFrom="paragraph">
              <wp:posOffset>21590</wp:posOffset>
            </wp:positionV>
            <wp:extent cx="4135755" cy="149860"/>
            <wp:effectExtent l="0" t="0" r="0" b="0"/>
            <wp:wrapTopAndBottom distT="0" dist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4135755" cy="149860"/>
                    </a:xfrm>
                    <a:prstGeom prst="rect">
                      <a:avLst/>
                    </a:prstGeom>
                    <a:ln/>
                  </pic:spPr>
                </pic:pic>
              </a:graphicData>
            </a:graphic>
          </wp:anchor>
        </w:drawing>
      </w:r>
    </w:p>
    <w:p w14:paraId="711DAFB5" w14:textId="77777777" w:rsidR="00826850" w:rsidRDefault="0075678B">
      <w:pPr>
        <w:pageBreakBefore/>
        <w:widowControl w:val="0"/>
        <w:pBdr>
          <w:top w:val="nil"/>
          <w:left w:val="nil"/>
          <w:bottom w:val="nil"/>
          <w:right w:val="nil"/>
          <w:between w:val="nil"/>
        </w:pBdr>
        <w:jc w:val="center"/>
        <w:rPr>
          <w:color w:val="000000"/>
          <w:sz w:val="24"/>
          <w:szCs w:val="24"/>
        </w:rPr>
      </w:pPr>
      <w:r>
        <w:rPr>
          <w:color w:val="000000"/>
          <w:sz w:val="24"/>
          <w:szCs w:val="24"/>
        </w:rPr>
        <w:lastRenderedPageBreak/>
        <w:t xml:space="preserve">Załącznik nr 2 do Uchwały Zarządu </w:t>
      </w:r>
    </w:p>
    <w:p w14:paraId="1AEA9D28" w14:textId="77777777" w:rsidR="00826850" w:rsidRDefault="0075678B">
      <w:pPr>
        <w:widowControl w:val="0"/>
        <w:pBdr>
          <w:top w:val="nil"/>
          <w:left w:val="nil"/>
          <w:bottom w:val="nil"/>
          <w:right w:val="nil"/>
          <w:between w:val="nil"/>
        </w:pBdr>
        <w:jc w:val="center"/>
        <w:rPr>
          <w:color w:val="000000"/>
          <w:sz w:val="24"/>
          <w:szCs w:val="24"/>
        </w:rPr>
      </w:pPr>
      <w:r>
        <w:rPr>
          <w:color w:val="000000"/>
          <w:sz w:val="24"/>
          <w:szCs w:val="24"/>
        </w:rPr>
        <w:t>z dnia ……………………………..</w:t>
      </w:r>
    </w:p>
    <w:p w14:paraId="359BB84F" w14:textId="77777777" w:rsidR="00826850" w:rsidRDefault="0075678B">
      <w:pPr>
        <w:widowControl w:val="0"/>
        <w:pBdr>
          <w:top w:val="nil"/>
          <w:left w:val="nil"/>
          <w:bottom w:val="nil"/>
          <w:right w:val="nil"/>
          <w:between w:val="nil"/>
        </w:pBdr>
        <w:jc w:val="center"/>
        <w:rPr>
          <w:color w:val="000000"/>
          <w:sz w:val="36"/>
          <w:szCs w:val="36"/>
        </w:rPr>
      </w:pPr>
      <w:r>
        <w:rPr>
          <w:color w:val="000000"/>
          <w:sz w:val="24"/>
          <w:szCs w:val="24"/>
        </w:rPr>
        <w:t>w sprawie zasad (polityki) rachunkowości</w:t>
      </w:r>
    </w:p>
    <w:p w14:paraId="31FA920E" w14:textId="77777777" w:rsidR="00826850" w:rsidRDefault="00826850">
      <w:pPr>
        <w:pBdr>
          <w:top w:val="nil"/>
          <w:left w:val="nil"/>
          <w:bottom w:val="nil"/>
          <w:right w:val="nil"/>
          <w:between w:val="nil"/>
        </w:pBdr>
        <w:jc w:val="center"/>
        <w:rPr>
          <w:color w:val="000000"/>
          <w:sz w:val="36"/>
          <w:szCs w:val="36"/>
        </w:rPr>
      </w:pPr>
    </w:p>
    <w:p w14:paraId="74C1F761" w14:textId="77777777" w:rsidR="00826850" w:rsidRDefault="0075678B">
      <w:pPr>
        <w:pBdr>
          <w:top w:val="nil"/>
          <w:left w:val="nil"/>
          <w:bottom w:val="nil"/>
          <w:right w:val="nil"/>
          <w:between w:val="nil"/>
        </w:pBdr>
        <w:jc w:val="center"/>
        <w:rPr>
          <w:color w:val="000000"/>
        </w:rPr>
      </w:pPr>
      <w:r>
        <w:rPr>
          <w:color w:val="000000"/>
          <w:sz w:val="36"/>
          <w:szCs w:val="36"/>
        </w:rPr>
        <w:t>OPIS KONT</w:t>
      </w:r>
    </w:p>
    <w:p w14:paraId="503C2B57" w14:textId="77777777" w:rsidR="00826850" w:rsidRDefault="00826850">
      <w:pPr>
        <w:pBdr>
          <w:top w:val="nil"/>
          <w:left w:val="nil"/>
          <w:bottom w:val="nil"/>
          <w:right w:val="nil"/>
          <w:between w:val="nil"/>
        </w:pBdr>
        <w:rPr>
          <w:color w:val="000000"/>
        </w:rPr>
      </w:pPr>
    </w:p>
    <w:p w14:paraId="2F57800C" w14:textId="77777777" w:rsidR="00826850" w:rsidRDefault="00826850">
      <w:pPr>
        <w:pBdr>
          <w:top w:val="nil"/>
          <w:left w:val="nil"/>
          <w:bottom w:val="nil"/>
          <w:right w:val="nil"/>
          <w:between w:val="nil"/>
        </w:pBdr>
        <w:rPr>
          <w:color w:val="000000"/>
        </w:rPr>
      </w:pPr>
    </w:p>
    <w:p w14:paraId="4AD82539" w14:textId="77777777" w:rsidR="00826850" w:rsidRDefault="0075678B">
      <w:pPr>
        <w:pBdr>
          <w:top w:val="nil"/>
          <w:left w:val="nil"/>
          <w:bottom w:val="nil"/>
          <w:right w:val="nil"/>
          <w:between w:val="nil"/>
        </w:pBdr>
        <w:rPr>
          <w:color w:val="000000"/>
        </w:rPr>
      </w:pPr>
      <w:r>
        <w:rPr>
          <w:b/>
          <w:bCs/>
          <w:color w:val="000000"/>
        </w:rPr>
        <w:t>Konto 010 Środki trwałe</w:t>
      </w:r>
    </w:p>
    <w:p w14:paraId="6118E5E1" w14:textId="77777777" w:rsidR="00826850" w:rsidRDefault="0075678B">
      <w:pPr>
        <w:pBdr>
          <w:top w:val="nil"/>
          <w:left w:val="nil"/>
          <w:bottom w:val="nil"/>
          <w:right w:val="nil"/>
          <w:between w:val="nil"/>
        </w:pBdr>
        <w:jc w:val="both"/>
        <w:rPr>
          <w:color w:val="000000"/>
        </w:rPr>
      </w:pPr>
      <w:r>
        <w:rPr>
          <w:color w:val="000000"/>
        </w:rPr>
        <w:t xml:space="preserve">Konto służy do ewidencji środków trwałych. </w:t>
      </w:r>
    </w:p>
    <w:p w14:paraId="1337D157" w14:textId="77777777" w:rsidR="00826850" w:rsidRDefault="0075678B">
      <w:pPr>
        <w:pBdr>
          <w:top w:val="nil"/>
          <w:left w:val="nil"/>
          <w:bottom w:val="nil"/>
          <w:right w:val="nil"/>
          <w:between w:val="nil"/>
        </w:pBdr>
        <w:jc w:val="both"/>
        <w:rPr>
          <w:color w:val="000000"/>
        </w:rPr>
      </w:pPr>
      <w:r>
        <w:rPr>
          <w:color w:val="000000"/>
        </w:rPr>
        <w:t xml:space="preserve">Po stronie WN wykazuje się zwiększenia, po stronie MA – zmniejszenia wartości początkowej środków trwałych. Konto wykazuje saldo WN, oznaczające stan majątku trwałego w wartości początkowej skorygowanej o odpisy </w:t>
      </w:r>
      <w:r>
        <w:rPr>
          <w:color w:val="000000"/>
        </w:rPr>
        <w:t>aktualizacyjne.</w:t>
      </w:r>
    </w:p>
    <w:p w14:paraId="5F66BFF5" w14:textId="77777777" w:rsidR="00826850" w:rsidRDefault="0075678B">
      <w:pPr>
        <w:pBdr>
          <w:top w:val="nil"/>
          <w:left w:val="nil"/>
          <w:bottom w:val="nil"/>
          <w:right w:val="nil"/>
          <w:between w:val="nil"/>
        </w:pBdr>
        <w:jc w:val="both"/>
        <w:rPr>
          <w:color w:val="000000"/>
        </w:rPr>
      </w:pPr>
      <w:r>
        <w:rPr>
          <w:color w:val="000000"/>
        </w:rPr>
        <w:t>Ewidencja szczegółowa prowadzona do konta Środki trwałe powinna zawierać:</w:t>
      </w:r>
    </w:p>
    <w:p w14:paraId="03DF138B" w14:textId="77777777" w:rsidR="00826850" w:rsidRDefault="0075678B">
      <w:pPr>
        <w:pBdr>
          <w:top w:val="nil"/>
          <w:left w:val="nil"/>
          <w:bottom w:val="nil"/>
          <w:right w:val="nil"/>
          <w:between w:val="nil"/>
        </w:pBdr>
        <w:jc w:val="both"/>
        <w:rPr>
          <w:color w:val="000000"/>
        </w:rPr>
      </w:pPr>
      <w:r>
        <w:rPr>
          <w:color w:val="000000"/>
        </w:rPr>
        <w:t>a) ustalenie (określenie) wartości początkowej każdego środka trwałego,</w:t>
      </w:r>
    </w:p>
    <w:p w14:paraId="1FFD6070" w14:textId="77777777" w:rsidR="00826850" w:rsidRDefault="0075678B">
      <w:pPr>
        <w:pBdr>
          <w:top w:val="nil"/>
          <w:left w:val="nil"/>
          <w:bottom w:val="nil"/>
          <w:right w:val="nil"/>
          <w:between w:val="nil"/>
        </w:pBdr>
        <w:rPr>
          <w:color w:val="000000"/>
        </w:rPr>
      </w:pPr>
      <w:r>
        <w:rPr>
          <w:color w:val="000000"/>
        </w:rPr>
        <w:t>b) określenie miejsca, w którym znajduje się dany środek trwały.</w:t>
      </w:r>
    </w:p>
    <w:p w14:paraId="56697138" w14:textId="77777777" w:rsidR="00826850" w:rsidRDefault="00826850">
      <w:pPr>
        <w:pBdr>
          <w:top w:val="nil"/>
          <w:left w:val="nil"/>
          <w:bottom w:val="nil"/>
          <w:right w:val="nil"/>
          <w:between w:val="nil"/>
        </w:pBdr>
        <w:rPr>
          <w:color w:val="000000"/>
        </w:rPr>
      </w:pPr>
    </w:p>
    <w:p w14:paraId="26294497" w14:textId="77777777" w:rsidR="00826850" w:rsidRDefault="0075678B">
      <w:pPr>
        <w:pBdr>
          <w:top w:val="nil"/>
          <w:left w:val="nil"/>
          <w:bottom w:val="nil"/>
          <w:right w:val="nil"/>
          <w:between w:val="nil"/>
        </w:pBdr>
        <w:rPr>
          <w:color w:val="000000"/>
        </w:rPr>
      </w:pPr>
      <w:r>
        <w:rPr>
          <w:b/>
          <w:bCs/>
          <w:color w:val="000000"/>
        </w:rPr>
        <w:t>Konto 011 Wartości niemateri</w:t>
      </w:r>
      <w:r>
        <w:rPr>
          <w:b/>
          <w:bCs/>
          <w:color w:val="000000"/>
        </w:rPr>
        <w:t>alne i prawne</w:t>
      </w:r>
    </w:p>
    <w:p w14:paraId="18392721" w14:textId="77777777" w:rsidR="00826850" w:rsidRDefault="0075678B">
      <w:pPr>
        <w:pBdr>
          <w:top w:val="nil"/>
          <w:left w:val="nil"/>
          <w:bottom w:val="nil"/>
          <w:right w:val="nil"/>
          <w:between w:val="nil"/>
        </w:pBdr>
        <w:jc w:val="both"/>
        <w:rPr>
          <w:color w:val="000000"/>
        </w:rPr>
      </w:pPr>
      <w:r>
        <w:rPr>
          <w:color w:val="000000"/>
        </w:rPr>
        <w:t xml:space="preserve">Konto służy do ewidencji stanu oraz zwiększeń i zmniejszeń wartości początkowej wartości niematerialnych i prawnych. </w:t>
      </w:r>
    </w:p>
    <w:p w14:paraId="639EE165" w14:textId="77777777" w:rsidR="00826850" w:rsidRDefault="0075678B">
      <w:pPr>
        <w:pBdr>
          <w:top w:val="nil"/>
          <w:left w:val="nil"/>
          <w:bottom w:val="nil"/>
          <w:right w:val="nil"/>
          <w:between w:val="nil"/>
        </w:pBdr>
        <w:jc w:val="both"/>
        <w:rPr>
          <w:color w:val="000000"/>
        </w:rPr>
      </w:pPr>
      <w:r>
        <w:rPr>
          <w:color w:val="000000"/>
        </w:rPr>
        <w:t>Po stronie WN wykazuje się zwiększenia wartości początkowej, po stronie MA –zmniejszenia wartości początkowej opłat za nabyc</w:t>
      </w:r>
      <w:r>
        <w:rPr>
          <w:color w:val="000000"/>
        </w:rPr>
        <w:t xml:space="preserve">ie praw autorskich lub licencji na użytkowanie oprogramowania i innych wartości niematerialnych i prawnych. </w:t>
      </w:r>
    </w:p>
    <w:p w14:paraId="6139D9AC" w14:textId="77777777" w:rsidR="00826850" w:rsidRDefault="00826850">
      <w:pPr>
        <w:pBdr>
          <w:top w:val="nil"/>
          <w:left w:val="nil"/>
          <w:bottom w:val="nil"/>
          <w:right w:val="nil"/>
          <w:between w:val="nil"/>
        </w:pBdr>
        <w:rPr>
          <w:color w:val="000000"/>
        </w:rPr>
      </w:pPr>
    </w:p>
    <w:p w14:paraId="0360909A" w14:textId="77777777" w:rsidR="00826850" w:rsidRDefault="0075678B">
      <w:pPr>
        <w:pBdr>
          <w:top w:val="nil"/>
          <w:left w:val="nil"/>
          <w:bottom w:val="nil"/>
          <w:right w:val="nil"/>
          <w:between w:val="nil"/>
        </w:pBdr>
        <w:rPr>
          <w:i/>
          <w:iCs/>
          <w:color w:val="000000"/>
        </w:rPr>
      </w:pPr>
      <w:r>
        <w:rPr>
          <w:b/>
          <w:bCs/>
          <w:color w:val="000000"/>
        </w:rPr>
        <w:t>Konto 070 Umorzenie środków trwałych</w:t>
      </w:r>
    </w:p>
    <w:p w14:paraId="2A9813C0" w14:textId="77777777" w:rsidR="00826850" w:rsidRDefault="0075678B">
      <w:pPr>
        <w:pBdr>
          <w:top w:val="nil"/>
          <w:left w:val="nil"/>
          <w:bottom w:val="nil"/>
          <w:right w:val="nil"/>
          <w:between w:val="nil"/>
        </w:pBdr>
        <w:jc w:val="both"/>
        <w:rPr>
          <w:color w:val="000000"/>
        </w:rPr>
      </w:pPr>
      <w:r>
        <w:rPr>
          <w:i/>
          <w:iCs/>
          <w:color w:val="000000"/>
        </w:rPr>
        <w:t xml:space="preserve">Konto nie jest kontem bilansowym. </w:t>
      </w:r>
      <w:r>
        <w:rPr>
          <w:color w:val="000000"/>
        </w:rPr>
        <w:t>Służy do ewidencji umorzenia środków trwałych naliczanego rocznie zgodnie z</w:t>
      </w:r>
      <w:r>
        <w:rPr>
          <w:color w:val="000000"/>
        </w:rPr>
        <w:t xml:space="preserve"> obowiązującymi przepisami, zmniejszającego wartość początkową poszczególnych środków trwałych. </w:t>
      </w:r>
    </w:p>
    <w:p w14:paraId="273A823F" w14:textId="77777777" w:rsidR="00826850" w:rsidRDefault="0075678B">
      <w:pPr>
        <w:pBdr>
          <w:top w:val="nil"/>
          <w:left w:val="nil"/>
          <w:bottom w:val="nil"/>
          <w:right w:val="nil"/>
          <w:between w:val="nil"/>
        </w:pBdr>
        <w:jc w:val="both"/>
        <w:rPr>
          <w:color w:val="000000"/>
        </w:rPr>
      </w:pPr>
      <w:r>
        <w:rPr>
          <w:color w:val="000000"/>
        </w:rPr>
        <w:t>Zapisy na koncie dokonywane są raz w roku, na koniec roku obrotowego.</w:t>
      </w:r>
    </w:p>
    <w:p w14:paraId="0AA36808" w14:textId="77777777" w:rsidR="00826850" w:rsidRDefault="00826850">
      <w:pPr>
        <w:pBdr>
          <w:top w:val="nil"/>
          <w:left w:val="nil"/>
          <w:bottom w:val="nil"/>
          <w:right w:val="nil"/>
          <w:between w:val="nil"/>
        </w:pBdr>
        <w:rPr>
          <w:color w:val="000000"/>
        </w:rPr>
      </w:pPr>
    </w:p>
    <w:p w14:paraId="39DAB6C6" w14:textId="77777777" w:rsidR="00826850" w:rsidRDefault="0075678B">
      <w:pPr>
        <w:pBdr>
          <w:top w:val="nil"/>
          <w:left w:val="nil"/>
          <w:bottom w:val="nil"/>
          <w:right w:val="nil"/>
          <w:between w:val="nil"/>
        </w:pBdr>
        <w:rPr>
          <w:i/>
          <w:iCs/>
          <w:color w:val="000000"/>
        </w:rPr>
      </w:pPr>
      <w:r>
        <w:rPr>
          <w:b/>
          <w:bCs/>
          <w:color w:val="000000"/>
        </w:rPr>
        <w:t>Konto 075 Umorzenie wartości materialnych i prawnych</w:t>
      </w:r>
    </w:p>
    <w:p w14:paraId="16A2A8CB" w14:textId="77777777" w:rsidR="00826850" w:rsidRDefault="0075678B">
      <w:pPr>
        <w:pBdr>
          <w:top w:val="nil"/>
          <w:left w:val="nil"/>
          <w:bottom w:val="nil"/>
          <w:right w:val="nil"/>
          <w:between w:val="nil"/>
        </w:pBdr>
        <w:jc w:val="both"/>
        <w:rPr>
          <w:color w:val="000000"/>
        </w:rPr>
      </w:pPr>
      <w:r>
        <w:rPr>
          <w:i/>
          <w:iCs/>
          <w:color w:val="000000"/>
        </w:rPr>
        <w:t xml:space="preserve">Konto nie jest kontem bilansowym. </w:t>
      </w:r>
      <w:r>
        <w:rPr>
          <w:color w:val="000000"/>
        </w:rPr>
        <w:t>S</w:t>
      </w:r>
      <w:r>
        <w:rPr>
          <w:color w:val="000000"/>
        </w:rPr>
        <w:t>łuży do ewidencji umorzenia środków trwałych naliczanego rocznie zgodnie z obowiązującymi przepisami, zmniejszającego wartość początkową poszczególnych środków trwałych.</w:t>
      </w:r>
    </w:p>
    <w:p w14:paraId="79322592" w14:textId="77777777" w:rsidR="00826850" w:rsidRDefault="0075678B">
      <w:pPr>
        <w:pBdr>
          <w:top w:val="nil"/>
          <w:left w:val="nil"/>
          <w:bottom w:val="nil"/>
          <w:right w:val="nil"/>
          <w:between w:val="nil"/>
        </w:pBdr>
        <w:jc w:val="both"/>
        <w:rPr>
          <w:color w:val="000000"/>
        </w:rPr>
      </w:pPr>
      <w:r>
        <w:rPr>
          <w:color w:val="000000"/>
        </w:rPr>
        <w:t>Zapisy na koncie dokonywane są raz w roku, na koniec roku obrotowego.</w:t>
      </w:r>
    </w:p>
    <w:p w14:paraId="13D84A3A" w14:textId="77777777" w:rsidR="00826850" w:rsidRDefault="00826850">
      <w:pPr>
        <w:pBdr>
          <w:top w:val="nil"/>
          <w:left w:val="nil"/>
          <w:bottom w:val="nil"/>
          <w:right w:val="nil"/>
          <w:between w:val="nil"/>
        </w:pBdr>
        <w:rPr>
          <w:color w:val="000000"/>
        </w:rPr>
      </w:pPr>
    </w:p>
    <w:p w14:paraId="6BA45408" w14:textId="77777777" w:rsidR="00826850" w:rsidRDefault="0075678B">
      <w:pPr>
        <w:pBdr>
          <w:top w:val="nil"/>
          <w:left w:val="nil"/>
          <w:bottom w:val="nil"/>
          <w:right w:val="nil"/>
          <w:between w:val="nil"/>
        </w:pBdr>
        <w:rPr>
          <w:color w:val="000000"/>
        </w:rPr>
      </w:pPr>
      <w:r>
        <w:rPr>
          <w:b/>
          <w:bCs/>
          <w:color w:val="000000"/>
        </w:rPr>
        <w:t>Konto 100 Kasa</w:t>
      </w:r>
    </w:p>
    <w:p w14:paraId="1A38A341" w14:textId="77777777" w:rsidR="00826850" w:rsidRDefault="0075678B">
      <w:pPr>
        <w:pBdr>
          <w:top w:val="nil"/>
          <w:left w:val="nil"/>
          <w:bottom w:val="nil"/>
          <w:right w:val="nil"/>
          <w:between w:val="nil"/>
        </w:pBdr>
        <w:rPr>
          <w:color w:val="000000"/>
        </w:rPr>
      </w:pPr>
      <w:r>
        <w:rPr>
          <w:color w:val="000000"/>
        </w:rPr>
        <w:t>Konto służy do ewidencji środków pieniężnych w gotówce, w walucie krajowej, znajdujących się w kasie Organizacji z tytułu obrotu gotówkowego.</w:t>
      </w:r>
    </w:p>
    <w:p w14:paraId="09DBC145" w14:textId="77777777" w:rsidR="00826850" w:rsidRDefault="0075678B">
      <w:pPr>
        <w:pBdr>
          <w:top w:val="nil"/>
          <w:left w:val="nil"/>
          <w:bottom w:val="nil"/>
          <w:right w:val="nil"/>
          <w:between w:val="nil"/>
        </w:pBdr>
        <w:rPr>
          <w:color w:val="000000"/>
        </w:rPr>
      </w:pPr>
      <w:r>
        <w:rPr>
          <w:color w:val="000000"/>
        </w:rPr>
        <w:t xml:space="preserve">Po stronie WN ujmuje się zwiększenia stanu (wartości początkowej) gotówki z tytułu jej wpływu do kasy, po stronie </w:t>
      </w:r>
      <w:r>
        <w:rPr>
          <w:color w:val="000000"/>
        </w:rPr>
        <w:t>MA- zmniejszenia stanu (wartości początkowej) gotówki z tytułu wypłat z kasy.</w:t>
      </w:r>
    </w:p>
    <w:p w14:paraId="4E922093" w14:textId="77777777" w:rsidR="00826850" w:rsidRDefault="0075678B">
      <w:pPr>
        <w:pBdr>
          <w:top w:val="nil"/>
          <w:left w:val="nil"/>
          <w:bottom w:val="nil"/>
          <w:right w:val="nil"/>
          <w:between w:val="nil"/>
        </w:pBdr>
        <w:rPr>
          <w:color w:val="000000"/>
        </w:rPr>
      </w:pPr>
      <w:r>
        <w:rPr>
          <w:color w:val="000000"/>
        </w:rPr>
        <w:t>Ewidencja szczegółowa – raporty kasowe.</w:t>
      </w:r>
    </w:p>
    <w:p w14:paraId="56F87D32" w14:textId="77777777" w:rsidR="00826850" w:rsidRDefault="00826850">
      <w:pPr>
        <w:pBdr>
          <w:top w:val="nil"/>
          <w:left w:val="nil"/>
          <w:bottom w:val="nil"/>
          <w:right w:val="nil"/>
          <w:between w:val="nil"/>
        </w:pBdr>
        <w:rPr>
          <w:color w:val="000000"/>
        </w:rPr>
      </w:pPr>
    </w:p>
    <w:p w14:paraId="15E7C02F" w14:textId="77777777" w:rsidR="00826850" w:rsidRDefault="0075678B">
      <w:pPr>
        <w:pBdr>
          <w:top w:val="nil"/>
          <w:left w:val="nil"/>
          <w:bottom w:val="nil"/>
          <w:right w:val="nil"/>
          <w:between w:val="nil"/>
        </w:pBdr>
        <w:rPr>
          <w:color w:val="000000"/>
        </w:rPr>
      </w:pPr>
      <w:r>
        <w:rPr>
          <w:b/>
          <w:bCs/>
          <w:color w:val="000000"/>
        </w:rPr>
        <w:t>Konto 130 Rachunek bieżący</w:t>
      </w:r>
    </w:p>
    <w:p w14:paraId="76C47674" w14:textId="77777777" w:rsidR="00826850" w:rsidRDefault="0075678B">
      <w:pPr>
        <w:pBdr>
          <w:top w:val="nil"/>
          <w:left w:val="nil"/>
          <w:bottom w:val="nil"/>
          <w:right w:val="nil"/>
          <w:between w:val="nil"/>
        </w:pBdr>
        <w:jc w:val="both"/>
        <w:rPr>
          <w:color w:val="000000"/>
        </w:rPr>
      </w:pPr>
      <w:r>
        <w:rPr>
          <w:color w:val="000000"/>
        </w:rPr>
        <w:t xml:space="preserve">Konto służy do ewidencji środków pieniężnych znajdujących się na rachunku bankowym Organizacji. </w:t>
      </w:r>
    </w:p>
    <w:p w14:paraId="6A0146DC" w14:textId="77777777" w:rsidR="00826850" w:rsidRDefault="0075678B">
      <w:pPr>
        <w:pBdr>
          <w:top w:val="nil"/>
          <w:left w:val="nil"/>
          <w:bottom w:val="nil"/>
          <w:right w:val="nil"/>
          <w:between w:val="nil"/>
        </w:pBdr>
        <w:jc w:val="both"/>
        <w:rPr>
          <w:color w:val="000000"/>
        </w:rPr>
      </w:pPr>
      <w:r>
        <w:rPr>
          <w:color w:val="000000"/>
        </w:rPr>
        <w:t>Po stronie WN</w:t>
      </w:r>
      <w:r>
        <w:rPr>
          <w:color w:val="000000"/>
        </w:rPr>
        <w:t xml:space="preserve"> ujmuje się zwiększenia stanu (wartości początkowej) środków pieniężnych na rachunku bankowym, po stronie MA - zmniejszenia stanu (wartości początkowej). </w:t>
      </w:r>
    </w:p>
    <w:p w14:paraId="4E08568A" w14:textId="77777777" w:rsidR="00826850" w:rsidRDefault="0075678B">
      <w:pPr>
        <w:pBdr>
          <w:top w:val="nil"/>
          <w:left w:val="nil"/>
          <w:bottom w:val="nil"/>
          <w:right w:val="nil"/>
          <w:between w:val="nil"/>
        </w:pBdr>
        <w:jc w:val="both"/>
        <w:rPr>
          <w:color w:val="000000"/>
        </w:rPr>
      </w:pPr>
      <w:r>
        <w:rPr>
          <w:color w:val="000000"/>
        </w:rPr>
        <w:t>Ewidencja szczegółowa obejmuje wyodrębniane na potrzeby określonego zadania/ projektu (jeśli zachodzi</w:t>
      </w:r>
      <w:r>
        <w:rPr>
          <w:color w:val="000000"/>
        </w:rPr>
        <w:t xml:space="preserve"> taka konieczność) rachunki bankowe w ramach rachunku podstawowego. Nowo utworzone rachunki bankowe wymagają wprowadzenia konta 139 Inne rachunki bankowe.</w:t>
      </w:r>
    </w:p>
    <w:p w14:paraId="30ECC633" w14:textId="77777777" w:rsidR="00826850" w:rsidRDefault="00826850">
      <w:pPr>
        <w:pBdr>
          <w:top w:val="nil"/>
          <w:left w:val="nil"/>
          <w:bottom w:val="nil"/>
          <w:right w:val="nil"/>
          <w:between w:val="nil"/>
        </w:pBdr>
        <w:jc w:val="both"/>
        <w:rPr>
          <w:color w:val="000000"/>
        </w:rPr>
      </w:pPr>
    </w:p>
    <w:p w14:paraId="067C52BF" w14:textId="77777777" w:rsidR="00826850" w:rsidRDefault="00826850">
      <w:pPr>
        <w:pBdr>
          <w:top w:val="nil"/>
          <w:left w:val="nil"/>
          <w:bottom w:val="nil"/>
          <w:right w:val="nil"/>
          <w:between w:val="nil"/>
        </w:pBdr>
        <w:rPr>
          <w:b/>
          <w:bCs/>
          <w:color w:val="000000"/>
        </w:rPr>
      </w:pPr>
    </w:p>
    <w:p w14:paraId="6A7F100C" w14:textId="77777777" w:rsidR="00826850" w:rsidRDefault="00826850">
      <w:pPr>
        <w:pBdr>
          <w:top w:val="nil"/>
          <w:left w:val="nil"/>
          <w:bottom w:val="nil"/>
          <w:right w:val="nil"/>
          <w:between w:val="nil"/>
        </w:pBdr>
        <w:rPr>
          <w:b/>
          <w:bCs/>
          <w:color w:val="000000"/>
        </w:rPr>
      </w:pPr>
    </w:p>
    <w:p w14:paraId="27979213" w14:textId="77777777" w:rsidR="00826850" w:rsidRDefault="0075678B">
      <w:pPr>
        <w:pBdr>
          <w:top w:val="nil"/>
          <w:left w:val="nil"/>
          <w:bottom w:val="nil"/>
          <w:right w:val="nil"/>
          <w:between w:val="nil"/>
        </w:pBdr>
        <w:rPr>
          <w:color w:val="000000"/>
        </w:rPr>
      </w:pPr>
      <w:r>
        <w:rPr>
          <w:b/>
          <w:bCs/>
          <w:color w:val="000000"/>
        </w:rPr>
        <w:t xml:space="preserve">Konto 201 Rozrachunki z odbiorcami </w:t>
      </w:r>
    </w:p>
    <w:p w14:paraId="7CCBA416" w14:textId="77777777" w:rsidR="00826850" w:rsidRDefault="0075678B">
      <w:pPr>
        <w:pBdr>
          <w:top w:val="nil"/>
          <w:left w:val="nil"/>
          <w:bottom w:val="nil"/>
          <w:right w:val="nil"/>
          <w:between w:val="nil"/>
        </w:pBdr>
        <w:jc w:val="both"/>
        <w:rPr>
          <w:color w:val="000000"/>
        </w:rPr>
      </w:pPr>
      <w:r>
        <w:rPr>
          <w:color w:val="000000"/>
        </w:rPr>
        <w:t xml:space="preserve">Konto służy do ewidencji rozrachunków krajowych z tytułu dostaw, robót i usług, w tym także zaliczek na poczet dostaw, robót i usług oraz kaucji gwarancyjnych. </w:t>
      </w:r>
    </w:p>
    <w:p w14:paraId="2B62E13F" w14:textId="77777777" w:rsidR="00826850" w:rsidRDefault="0075678B">
      <w:pPr>
        <w:pBdr>
          <w:top w:val="nil"/>
          <w:left w:val="nil"/>
          <w:bottom w:val="nil"/>
          <w:right w:val="nil"/>
          <w:between w:val="nil"/>
        </w:pBdr>
        <w:jc w:val="both"/>
        <w:rPr>
          <w:color w:val="000000"/>
        </w:rPr>
      </w:pPr>
      <w:r>
        <w:rPr>
          <w:color w:val="000000"/>
        </w:rPr>
        <w:t>Po stronie MA konta ujmuje się powstałe rozliczenia od odbiorców, po stronie WN – powstałe i ni</w:t>
      </w:r>
      <w:r>
        <w:rPr>
          <w:color w:val="000000"/>
        </w:rPr>
        <w:t>euregulowane należności od odbiorców.</w:t>
      </w:r>
    </w:p>
    <w:p w14:paraId="0B67EE1B" w14:textId="77777777" w:rsidR="00826850" w:rsidRDefault="0075678B">
      <w:pPr>
        <w:pBdr>
          <w:top w:val="nil"/>
          <w:left w:val="nil"/>
          <w:bottom w:val="nil"/>
          <w:right w:val="nil"/>
          <w:between w:val="nil"/>
        </w:pBdr>
        <w:jc w:val="both"/>
        <w:rPr>
          <w:color w:val="000000"/>
        </w:rPr>
      </w:pPr>
      <w:r>
        <w:rPr>
          <w:color w:val="000000"/>
        </w:rPr>
        <w:t>Ewidencja analityczna jest prowadzona imiennie, dla każdego kontrahenta, co umożliwia ustalenie stanu należności i zobowiązań dla poszczególnych kontrahentów.</w:t>
      </w:r>
    </w:p>
    <w:p w14:paraId="2D262879" w14:textId="77777777" w:rsidR="00826850" w:rsidRDefault="0075678B">
      <w:pPr>
        <w:pBdr>
          <w:top w:val="nil"/>
          <w:left w:val="nil"/>
          <w:bottom w:val="nil"/>
          <w:right w:val="nil"/>
          <w:between w:val="nil"/>
        </w:pBdr>
        <w:rPr>
          <w:b/>
          <w:bCs/>
          <w:color w:val="000000"/>
        </w:rPr>
      </w:pPr>
      <w:r>
        <w:rPr>
          <w:color w:val="000000"/>
        </w:rPr>
        <w:lastRenderedPageBreak/>
        <w:t>Konto 201 może mieć dwa salda – po stronie WN bądź po stron</w:t>
      </w:r>
      <w:r>
        <w:rPr>
          <w:color w:val="000000"/>
        </w:rPr>
        <w:t>ie MA. Saldo po stronie WN oznacza stan należności od odbiorców, a po stronie MA – stan zobowiązań wobec odbiorców.</w:t>
      </w:r>
    </w:p>
    <w:p w14:paraId="2BEB794F" w14:textId="77777777" w:rsidR="00826850" w:rsidRDefault="00826850">
      <w:pPr>
        <w:pBdr>
          <w:top w:val="nil"/>
          <w:left w:val="nil"/>
          <w:bottom w:val="nil"/>
          <w:right w:val="nil"/>
          <w:between w:val="nil"/>
        </w:pBdr>
        <w:rPr>
          <w:b/>
          <w:bCs/>
          <w:color w:val="000000"/>
        </w:rPr>
      </w:pPr>
    </w:p>
    <w:p w14:paraId="03998CE4" w14:textId="77777777" w:rsidR="00826850" w:rsidRDefault="0075678B">
      <w:pPr>
        <w:pBdr>
          <w:top w:val="nil"/>
          <w:left w:val="nil"/>
          <w:bottom w:val="nil"/>
          <w:right w:val="nil"/>
          <w:between w:val="nil"/>
        </w:pBdr>
        <w:rPr>
          <w:color w:val="000000"/>
        </w:rPr>
      </w:pPr>
      <w:r>
        <w:rPr>
          <w:b/>
          <w:bCs/>
          <w:color w:val="000000"/>
        </w:rPr>
        <w:t>Konto 202 Rozrachunki z dostawcami</w:t>
      </w:r>
    </w:p>
    <w:p w14:paraId="34BEBB5B" w14:textId="77777777" w:rsidR="00826850" w:rsidRDefault="0075678B">
      <w:pPr>
        <w:pBdr>
          <w:top w:val="nil"/>
          <w:left w:val="nil"/>
          <w:bottom w:val="nil"/>
          <w:right w:val="nil"/>
          <w:between w:val="nil"/>
        </w:pBdr>
        <w:jc w:val="both"/>
        <w:rPr>
          <w:color w:val="000000"/>
        </w:rPr>
      </w:pPr>
      <w:r>
        <w:rPr>
          <w:color w:val="000000"/>
        </w:rPr>
        <w:t xml:space="preserve">Konto służy do ewidencji rozrachunków krajowych z tytułu dostaw, robót i usług, w tym także zaliczek na poczet dostaw, robót i usług oraz kaucji gwarancyjnych. </w:t>
      </w:r>
    </w:p>
    <w:p w14:paraId="14265233" w14:textId="77777777" w:rsidR="00826850" w:rsidRDefault="0075678B">
      <w:pPr>
        <w:pBdr>
          <w:top w:val="nil"/>
          <w:left w:val="nil"/>
          <w:bottom w:val="nil"/>
          <w:right w:val="nil"/>
          <w:between w:val="nil"/>
        </w:pBdr>
        <w:jc w:val="both"/>
        <w:rPr>
          <w:color w:val="000000"/>
        </w:rPr>
      </w:pPr>
      <w:r>
        <w:rPr>
          <w:color w:val="000000"/>
        </w:rPr>
        <w:t>Po stronie MA konta ujmuje się powstałe i nieuregulowane zobowiązania wobec dostawców, po stron</w:t>
      </w:r>
      <w:r>
        <w:rPr>
          <w:color w:val="000000"/>
        </w:rPr>
        <w:t>ie WN – powstałe rozliczenia z dostawcami.</w:t>
      </w:r>
    </w:p>
    <w:p w14:paraId="1D2C3496" w14:textId="77777777" w:rsidR="00826850" w:rsidRDefault="0075678B">
      <w:pPr>
        <w:pBdr>
          <w:top w:val="nil"/>
          <w:left w:val="nil"/>
          <w:bottom w:val="nil"/>
          <w:right w:val="nil"/>
          <w:between w:val="nil"/>
        </w:pBdr>
        <w:jc w:val="both"/>
        <w:rPr>
          <w:color w:val="000000"/>
        </w:rPr>
      </w:pPr>
      <w:r>
        <w:rPr>
          <w:color w:val="000000"/>
        </w:rPr>
        <w:t>Ewidencja analityczna jest prowadzona imiennie, dla każdego kontrahenta, co umożliwia ustalenie stanu zobowiązań dla poszczególnych kontrahentów.</w:t>
      </w:r>
    </w:p>
    <w:p w14:paraId="43EA31F6" w14:textId="77777777" w:rsidR="00826850" w:rsidRDefault="0075678B">
      <w:pPr>
        <w:pBdr>
          <w:top w:val="nil"/>
          <w:left w:val="nil"/>
          <w:bottom w:val="nil"/>
          <w:right w:val="nil"/>
          <w:between w:val="nil"/>
        </w:pBdr>
        <w:rPr>
          <w:b/>
          <w:bCs/>
          <w:color w:val="000000"/>
        </w:rPr>
      </w:pPr>
      <w:r>
        <w:rPr>
          <w:color w:val="000000"/>
        </w:rPr>
        <w:t>Konto 202 może mieć dwa salda – po stronie WN bądź po stronie MA. S</w:t>
      </w:r>
      <w:r>
        <w:rPr>
          <w:color w:val="000000"/>
        </w:rPr>
        <w:t>aldo po stronie WN oznacza stan należności do dostawców, a po stronie MA – stan zobowiązań wobec dostawców.</w:t>
      </w:r>
    </w:p>
    <w:p w14:paraId="0A8B918C" w14:textId="77777777" w:rsidR="00826850" w:rsidRDefault="00826850">
      <w:pPr>
        <w:pBdr>
          <w:top w:val="nil"/>
          <w:left w:val="nil"/>
          <w:bottom w:val="nil"/>
          <w:right w:val="nil"/>
          <w:between w:val="nil"/>
        </w:pBdr>
        <w:rPr>
          <w:b/>
          <w:bCs/>
          <w:color w:val="000000"/>
        </w:rPr>
      </w:pPr>
    </w:p>
    <w:p w14:paraId="275B5FE8" w14:textId="77777777" w:rsidR="00826850" w:rsidRDefault="0075678B">
      <w:pPr>
        <w:pBdr>
          <w:top w:val="nil"/>
          <w:left w:val="nil"/>
          <w:bottom w:val="nil"/>
          <w:right w:val="nil"/>
          <w:between w:val="nil"/>
        </w:pBdr>
        <w:rPr>
          <w:color w:val="000000"/>
        </w:rPr>
      </w:pPr>
      <w:r>
        <w:rPr>
          <w:b/>
          <w:bCs/>
          <w:color w:val="000000"/>
        </w:rPr>
        <w:t>Konta od 221 do 228 Rozrachunki publicznoprawne</w:t>
      </w:r>
    </w:p>
    <w:p w14:paraId="777B1C06" w14:textId="77777777" w:rsidR="00826850" w:rsidRDefault="0075678B">
      <w:pPr>
        <w:pBdr>
          <w:top w:val="nil"/>
          <w:left w:val="nil"/>
          <w:bottom w:val="nil"/>
          <w:right w:val="nil"/>
          <w:between w:val="nil"/>
        </w:pBdr>
        <w:jc w:val="both"/>
        <w:rPr>
          <w:color w:val="000000"/>
        </w:rPr>
      </w:pPr>
      <w:r>
        <w:rPr>
          <w:color w:val="000000"/>
        </w:rPr>
        <w:t>Konto służy do ewidencji naliczonego oraz przekazanego podatku dochodowego od wynagrodzeń pracownik</w:t>
      </w:r>
      <w:r>
        <w:rPr>
          <w:color w:val="000000"/>
        </w:rPr>
        <w:t>ów i pozostałych osób fizycznych oraz podatku z tytułu dostaw produktów i usług. Na koncie ujmuje się także inne rozrachunki o publicznoprawnym charakterze, w szczególności z tytułu ubezpieczeń społecznych i zdrowotnych.</w:t>
      </w:r>
    </w:p>
    <w:p w14:paraId="48EEFCBA" w14:textId="77777777" w:rsidR="00826850" w:rsidRDefault="0075678B">
      <w:pPr>
        <w:pBdr>
          <w:top w:val="nil"/>
          <w:left w:val="nil"/>
          <w:bottom w:val="nil"/>
          <w:right w:val="nil"/>
          <w:between w:val="nil"/>
        </w:pBdr>
        <w:jc w:val="both"/>
        <w:rPr>
          <w:color w:val="000000"/>
        </w:rPr>
      </w:pPr>
      <w:r>
        <w:rPr>
          <w:color w:val="000000"/>
        </w:rPr>
        <w:t>Ewidencja analityczna prowadzona je</w:t>
      </w:r>
      <w:r>
        <w:rPr>
          <w:color w:val="000000"/>
        </w:rPr>
        <w:t>st z wyodrębnieniem docelowych miejsc odprowadzania świadczeń (np. budżet państwa) oraz zaznaczeniem tytułu świadczenia (podatek dochodowy od osób fizycznych, VAT itp.).</w:t>
      </w:r>
    </w:p>
    <w:p w14:paraId="136250CD" w14:textId="77777777" w:rsidR="00826850" w:rsidRDefault="00826850">
      <w:pPr>
        <w:pBdr>
          <w:top w:val="nil"/>
          <w:left w:val="nil"/>
          <w:bottom w:val="nil"/>
          <w:right w:val="nil"/>
          <w:between w:val="nil"/>
        </w:pBdr>
        <w:rPr>
          <w:color w:val="000000"/>
        </w:rPr>
      </w:pPr>
    </w:p>
    <w:p w14:paraId="3DC28B29" w14:textId="77777777" w:rsidR="00826850" w:rsidRDefault="0075678B">
      <w:pPr>
        <w:pBdr>
          <w:top w:val="nil"/>
          <w:left w:val="nil"/>
          <w:bottom w:val="nil"/>
          <w:right w:val="nil"/>
          <w:between w:val="nil"/>
        </w:pBdr>
        <w:rPr>
          <w:color w:val="000000"/>
        </w:rPr>
      </w:pPr>
      <w:r>
        <w:rPr>
          <w:b/>
          <w:bCs/>
          <w:color w:val="000000"/>
        </w:rPr>
        <w:t>Konto 230 Rozrachunki z pracownikami z tytułu wynagrodzeń</w:t>
      </w:r>
    </w:p>
    <w:p w14:paraId="6B6170B2" w14:textId="77777777" w:rsidR="00826850" w:rsidRDefault="0075678B">
      <w:pPr>
        <w:pBdr>
          <w:top w:val="nil"/>
          <w:left w:val="nil"/>
          <w:bottom w:val="nil"/>
          <w:right w:val="nil"/>
          <w:between w:val="nil"/>
        </w:pBdr>
        <w:jc w:val="both"/>
        <w:rPr>
          <w:color w:val="000000"/>
        </w:rPr>
      </w:pPr>
      <w:r>
        <w:rPr>
          <w:color w:val="000000"/>
        </w:rPr>
        <w:t>Konto służy do ewidencji ro</w:t>
      </w:r>
      <w:r>
        <w:rPr>
          <w:color w:val="000000"/>
        </w:rPr>
        <w:t>zrachunków z pracownikami powstałymi z tytułu należnych wynagrodzeń oraz ich wypłat. Na koncie ujmuje się także potrącenia z wynagrodzeń pracowniczych.</w:t>
      </w:r>
    </w:p>
    <w:p w14:paraId="142D3D79" w14:textId="77777777" w:rsidR="00826850" w:rsidRDefault="0075678B">
      <w:pPr>
        <w:pBdr>
          <w:top w:val="nil"/>
          <w:left w:val="nil"/>
          <w:bottom w:val="nil"/>
          <w:right w:val="nil"/>
          <w:between w:val="nil"/>
        </w:pBdr>
        <w:jc w:val="both"/>
        <w:rPr>
          <w:color w:val="000000"/>
        </w:rPr>
      </w:pPr>
      <w:r>
        <w:rPr>
          <w:color w:val="000000"/>
        </w:rPr>
        <w:t>Ewidencja analityczna prowadzona jest imiennie, dla każdego pracownika.</w:t>
      </w:r>
    </w:p>
    <w:p w14:paraId="269C1882" w14:textId="77777777" w:rsidR="00826850" w:rsidRDefault="00826850">
      <w:pPr>
        <w:pBdr>
          <w:top w:val="nil"/>
          <w:left w:val="nil"/>
          <w:bottom w:val="nil"/>
          <w:right w:val="nil"/>
          <w:between w:val="nil"/>
        </w:pBdr>
        <w:rPr>
          <w:color w:val="000000"/>
        </w:rPr>
      </w:pPr>
    </w:p>
    <w:p w14:paraId="4D650CFD" w14:textId="77777777" w:rsidR="00826850" w:rsidRDefault="0075678B">
      <w:pPr>
        <w:pBdr>
          <w:top w:val="nil"/>
          <w:left w:val="nil"/>
          <w:bottom w:val="nil"/>
          <w:right w:val="nil"/>
          <w:between w:val="nil"/>
        </w:pBdr>
        <w:rPr>
          <w:color w:val="000000"/>
        </w:rPr>
      </w:pPr>
      <w:r>
        <w:rPr>
          <w:b/>
          <w:bCs/>
          <w:color w:val="000000"/>
        </w:rPr>
        <w:t>Konto 234 Pozostałe rozrachunki</w:t>
      </w:r>
      <w:r>
        <w:rPr>
          <w:b/>
          <w:bCs/>
          <w:color w:val="000000"/>
        </w:rPr>
        <w:t xml:space="preserve"> z pracownikami</w:t>
      </w:r>
    </w:p>
    <w:p w14:paraId="38B036FA" w14:textId="77777777" w:rsidR="00826850" w:rsidRDefault="0075678B">
      <w:pPr>
        <w:pBdr>
          <w:top w:val="nil"/>
          <w:left w:val="nil"/>
          <w:bottom w:val="nil"/>
          <w:right w:val="nil"/>
          <w:between w:val="nil"/>
        </w:pBdr>
        <w:jc w:val="both"/>
        <w:rPr>
          <w:color w:val="000000"/>
        </w:rPr>
      </w:pPr>
      <w:r>
        <w:rPr>
          <w:color w:val="000000"/>
        </w:rPr>
        <w:t>Na koncie ujmuje się pozostałe (tzn. te, które nie zostaną ujęte na koncie 231) rozrachunki z pracownikami, np.: zaliczek, odpłatności należne od pracowników, należności i roszczenia z tytułu niedoborów i szkód.</w:t>
      </w:r>
    </w:p>
    <w:p w14:paraId="5B39F254" w14:textId="77777777" w:rsidR="00826850" w:rsidRDefault="0075678B">
      <w:pPr>
        <w:pBdr>
          <w:top w:val="nil"/>
          <w:left w:val="nil"/>
          <w:bottom w:val="nil"/>
          <w:right w:val="nil"/>
          <w:between w:val="nil"/>
        </w:pBdr>
        <w:jc w:val="both"/>
        <w:rPr>
          <w:color w:val="000000"/>
        </w:rPr>
      </w:pPr>
      <w:r>
        <w:rPr>
          <w:color w:val="000000"/>
        </w:rPr>
        <w:t>Po stronie WN konta ujmuje s</w:t>
      </w:r>
      <w:r>
        <w:rPr>
          <w:color w:val="000000"/>
        </w:rPr>
        <w:t>ię zobowiązania wobec pracowników z ww. tytułów, po stronie MA – należności wobec nich. Ewidencja analityczna jest prowadzona imiennie dla każdego z pracowników.</w:t>
      </w:r>
    </w:p>
    <w:p w14:paraId="591274BA" w14:textId="77777777" w:rsidR="00826850" w:rsidRDefault="00826850">
      <w:pPr>
        <w:pBdr>
          <w:top w:val="nil"/>
          <w:left w:val="nil"/>
          <w:bottom w:val="nil"/>
          <w:right w:val="nil"/>
          <w:between w:val="nil"/>
        </w:pBdr>
        <w:rPr>
          <w:color w:val="000000"/>
        </w:rPr>
      </w:pPr>
    </w:p>
    <w:p w14:paraId="3414F935" w14:textId="77777777" w:rsidR="00826850" w:rsidRDefault="0075678B">
      <w:pPr>
        <w:pBdr>
          <w:top w:val="nil"/>
          <w:left w:val="nil"/>
          <w:bottom w:val="nil"/>
          <w:right w:val="nil"/>
          <w:between w:val="nil"/>
        </w:pBdr>
        <w:rPr>
          <w:color w:val="000000"/>
        </w:rPr>
      </w:pPr>
      <w:r>
        <w:rPr>
          <w:b/>
          <w:bCs/>
          <w:color w:val="000000"/>
        </w:rPr>
        <w:t>Konto 300 Zapasy rzeczowych aktywów obrotowych</w:t>
      </w:r>
    </w:p>
    <w:p w14:paraId="23A946D7" w14:textId="77777777" w:rsidR="00826850" w:rsidRDefault="0075678B">
      <w:pPr>
        <w:pBdr>
          <w:top w:val="nil"/>
          <w:left w:val="nil"/>
          <w:bottom w:val="nil"/>
          <w:right w:val="nil"/>
          <w:between w:val="nil"/>
        </w:pBdr>
        <w:jc w:val="both"/>
        <w:rPr>
          <w:color w:val="000000"/>
        </w:rPr>
      </w:pPr>
      <w:r>
        <w:rPr>
          <w:color w:val="000000"/>
        </w:rPr>
        <w:t>Na koncie ujmuje się nabycie towarów, materiał</w:t>
      </w:r>
      <w:r>
        <w:rPr>
          <w:color w:val="000000"/>
        </w:rPr>
        <w:t>ów i innych składników niebędących środkami trwałymi, których organizacja nie będzie zużywała od razu ale w przyszłości. Konto to odpowiada ewidencji prowadzonej w magazynie. Po stronie WN ujmujemy nabycia zapasów a po stronie MA wydanie, zniszczenie lub s</w:t>
      </w:r>
      <w:r>
        <w:rPr>
          <w:color w:val="000000"/>
        </w:rPr>
        <w:t>przedaż zapasów rzeczowych.</w:t>
      </w:r>
    </w:p>
    <w:p w14:paraId="300F5EC1" w14:textId="77777777" w:rsidR="00826850" w:rsidRDefault="00826850">
      <w:pPr>
        <w:pBdr>
          <w:top w:val="nil"/>
          <w:left w:val="nil"/>
          <w:bottom w:val="nil"/>
          <w:right w:val="nil"/>
          <w:between w:val="nil"/>
        </w:pBdr>
        <w:rPr>
          <w:color w:val="000000"/>
        </w:rPr>
      </w:pPr>
    </w:p>
    <w:p w14:paraId="58B2D1E0" w14:textId="77777777" w:rsidR="00826850" w:rsidRDefault="0075678B">
      <w:pPr>
        <w:pBdr>
          <w:top w:val="nil"/>
          <w:left w:val="nil"/>
          <w:bottom w:val="nil"/>
          <w:right w:val="nil"/>
          <w:between w:val="nil"/>
        </w:pBdr>
        <w:rPr>
          <w:color w:val="000000"/>
        </w:rPr>
      </w:pPr>
      <w:r>
        <w:rPr>
          <w:b/>
          <w:bCs/>
          <w:color w:val="000000"/>
        </w:rPr>
        <w:t>Konto 401 Koszty statutowe</w:t>
      </w:r>
    </w:p>
    <w:p w14:paraId="5F2A6E51" w14:textId="77777777" w:rsidR="00826850" w:rsidRDefault="0075678B">
      <w:pPr>
        <w:pBdr>
          <w:top w:val="nil"/>
          <w:left w:val="nil"/>
          <w:bottom w:val="nil"/>
          <w:right w:val="nil"/>
          <w:between w:val="nil"/>
        </w:pBdr>
        <w:rPr>
          <w:color w:val="000000"/>
        </w:rPr>
      </w:pPr>
      <w:r>
        <w:rPr>
          <w:color w:val="000000"/>
        </w:rPr>
        <w:t xml:space="preserve">Konto służy do ewidencji kosztów dotyczących działalności statutowej Organizacji, kosztów ponoszonych bezpośrednio w związku z realizacja zadań statutowych i projektów. </w:t>
      </w:r>
    </w:p>
    <w:p w14:paraId="79D7017F" w14:textId="77777777" w:rsidR="00826850" w:rsidRDefault="0075678B">
      <w:pPr>
        <w:pBdr>
          <w:top w:val="nil"/>
          <w:left w:val="nil"/>
          <w:bottom w:val="nil"/>
          <w:right w:val="nil"/>
          <w:between w:val="nil"/>
        </w:pBdr>
        <w:jc w:val="both"/>
        <w:rPr>
          <w:color w:val="000000"/>
        </w:rPr>
      </w:pPr>
      <w:r>
        <w:rPr>
          <w:color w:val="000000"/>
        </w:rPr>
        <w:t xml:space="preserve">Konta analityczne są tworzone </w:t>
      </w:r>
      <w:r>
        <w:rPr>
          <w:color w:val="000000"/>
        </w:rPr>
        <w:t>tak, by umożliwić wyodrębnienie kosztów statutowych zgodnie z bieżącymi potrzebami, np. podział kosztów według źródeł finansowania lub realizowanych programów oraz pozycji budżetowych zawartych w formularzach rozliczeniowych dla sponsorów.</w:t>
      </w:r>
    </w:p>
    <w:p w14:paraId="486170CE" w14:textId="77777777" w:rsidR="00826850" w:rsidRDefault="0075678B">
      <w:pPr>
        <w:pBdr>
          <w:top w:val="nil"/>
          <w:left w:val="nil"/>
          <w:bottom w:val="nil"/>
          <w:right w:val="nil"/>
          <w:between w:val="nil"/>
        </w:pBdr>
        <w:jc w:val="both"/>
        <w:rPr>
          <w:color w:val="000000"/>
        </w:rPr>
      </w:pPr>
      <w:r>
        <w:rPr>
          <w:color w:val="000000"/>
        </w:rPr>
        <w:t xml:space="preserve">Konto to dzieli </w:t>
      </w:r>
      <w:r>
        <w:rPr>
          <w:color w:val="000000"/>
        </w:rPr>
        <w:t>się na:</w:t>
      </w:r>
    </w:p>
    <w:p w14:paraId="5D31587D" w14:textId="77777777" w:rsidR="00826850" w:rsidRDefault="0075678B">
      <w:pPr>
        <w:pBdr>
          <w:top w:val="nil"/>
          <w:left w:val="nil"/>
          <w:bottom w:val="nil"/>
          <w:right w:val="nil"/>
          <w:between w:val="nil"/>
        </w:pBdr>
        <w:jc w:val="both"/>
        <w:rPr>
          <w:color w:val="000000"/>
        </w:rPr>
      </w:pPr>
      <w:r>
        <w:rPr>
          <w:color w:val="000000"/>
        </w:rPr>
        <w:t>401-01 Koszty działalności statutowej nieodpłatnej, czyli koszty związane z prowadzonymi działaniami statutowymi za które ich odbiorca nie ponosi żadnych obciążeń finansowych</w:t>
      </w:r>
    </w:p>
    <w:p w14:paraId="491CA274" w14:textId="77777777" w:rsidR="00826850" w:rsidRDefault="0075678B">
      <w:pPr>
        <w:pBdr>
          <w:top w:val="nil"/>
          <w:left w:val="nil"/>
          <w:bottom w:val="nil"/>
          <w:right w:val="nil"/>
          <w:between w:val="nil"/>
        </w:pBdr>
        <w:jc w:val="both"/>
        <w:rPr>
          <w:color w:val="000000"/>
        </w:rPr>
      </w:pPr>
      <w:r>
        <w:rPr>
          <w:color w:val="000000"/>
        </w:rPr>
        <w:t>401-02 Koszty działalności statutowej odpłatnej, czyli koszty działań sta</w:t>
      </w:r>
      <w:r>
        <w:rPr>
          <w:color w:val="000000"/>
        </w:rPr>
        <w:t>tutowych w wyniku których ich odbiorca jest obciążony finansowo na podstawie rachunku lub faktury wystawionej przez Organizację. Analityka do tego konta pozwala na szczegółową ewidencję zużytych materiałów, zakupionych usług czy wypłaconych wynagrodzeń zwi</w:t>
      </w:r>
      <w:r>
        <w:rPr>
          <w:color w:val="000000"/>
        </w:rPr>
        <w:t>ązanych z tym rodzajem działalności. Koszty działań odpłatnych muzą być co najmniej równe osiągniętym przychodom oraz spełnione muszą być zasady wysokości wypłacanych wynagrodzeń dla zatrudnionych przy tej działalności osób (zgodnie z Ustawą o stowarzyszen</w:t>
      </w:r>
      <w:r>
        <w:rPr>
          <w:color w:val="000000"/>
        </w:rPr>
        <w:t>ia i fundacjach)</w:t>
      </w:r>
    </w:p>
    <w:p w14:paraId="6A911D52" w14:textId="77777777" w:rsidR="00826850" w:rsidRDefault="00826850">
      <w:pPr>
        <w:pBdr>
          <w:top w:val="nil"/>
          <w:left w:val="nil"/>
          <w:bottom w:val="nil"/>
          <w:right w:val="nil"/>
          <w:between w:val="nil"/>
        </w:pBdr>
        <w:jc w:val="both"/>
        <w:rPr>
          <w:color w:val="000000"/>
        </w:rPr>
      </w:pPr>
    </w:p>
    <w:p w14:paraId="5C1EC32E" w14:textId="77777777" w:rsidR="00826850" w:rsidRDefault="0075678B">
      <w:pPr>
        <w:pBdr>
          <w:top w:val="nil"/>
          <w:left w:val="nil"/>
          <w:bottom w:val="nil"/>
          <w:right w:val="nil"/>
          <w:between w:val="nil"/>
        </w:pBdr>
        <w:rPr>
          <w:color w:val="000000"/>
        </w:rPr>
      </w:pPr>
      <w:r>
        <w:rPr>
          <w:b/>
          <w:bCs/>
          <w:color w:val="000000"/>
        </w:rPr>
        <w:t xml:space="preserve">Konto 402 Koszty administracyjne </w:t>
      </w:r>
    </w:p>
    <w:p w14:paraId="2332A73C" w14:textId="77777777" w:rsidR="00826850" w:rsidRDefault="0075678B">
      <w:pPr>
        <w:pBdr>
          <w:top w:val="nil"/>
          <w:left w:val="nil"/>
          <w:bottom w:val="nil"/>
          <w:right w:val="nil"/>
          <w:between w:val="nil"/>
        </w:pBdr>
        <w:jc w:val="both"/>
        <w:rPr>
          <w:color w:val="000000"/>
        </w:rPr>
      </w:pPr>
      <w:r>
        <w:rPr>
          <w:color w:val="000000"/>
        </w:rPr>
        <w:t>Konto służy do ewidencji kosztów zakwalifikowanych jako administracyjne z podziałem określonym przez Ministra Finansów wg pozycji z Rachunku Zysków i Strat.</w:t>
      </w:r>
    </w:p>
    <w:p w14:paraId="6946755F" w14:textId="77777777" w:rsidR="00826850" w:rsidRDefault="0075678B">
      <w:pPr>
        <w:pBdr>
          <w:top w:val="nil"/>
          <w:left w:val="nil"/>
          <w:bottom w:val="nil"/>
          <w:right w:val="nil"/>
          <w:between w:val="nil"/>
        </w:pBdr>
        <w:jc w:val="both"/>
        <w:rPr>
          <w:color w:val="000000"/>
        </w:rPr>
      </w:pPr>
      <w:r>
        <w:rPr>
          <w:color w:val="000000"/>
        </w:rPr>
        <w:t>Dzielą się na poziomie analitycznym na:</w:t>
      </w:r>
    </w:p>
    <w:p w14:paraId="4F11AFC7" w14:textId="77777777" w:rsidR="00826850" w:rsidRDefault="0075678B">
      <w:pPr>
        <w:pBdr>
          <w:top w:val="nil"/>
          <w:left w:val="nil"/>
          <w:bottom w:val="nil"/>
          <w:right w:val="nil"/>
          <w:between w:val="nil"/>
        </w:pBdr>
        <w:jc w:val="both"/>
        <w:rPr>
          <w:color w:val="000000"/>
        </w:rPr>
      </w:pPr>
      <w:r>
        <w:rPr>
          <w:color w:val="000000"/>
        </w:rPr>
        <w:t xml:space="preserve">402-01 </w:t>
      </w:r>
      <w:r>
        <w:rPr>
          <w:color w:val="000000"/>
        </w:rPr>
        <w:t>Zużycie materiałów i energii</w:t>
      </w:r>
    </w:p>
    <w:p w14:paraId="74913F34" w14:textId="77777777" w:rsidR="00826850" w:rsidRDefault="0075678B">
      <w:pPr>
        <w:pBdr>
          <w:top w:val="nil"/>
          <w:left w:val="nil"/>
          <w:bottom w:val="nil"/>
          <w:right w:val="nil"/>
          <w:between w:val="nil"/>
        </w:pBdr>
        <w:jc w:val="both"/>
        <w:rPr>
          <w:color w:val="000000"/>
        </w:rPr>
      </w:pPr>
      <w:r>
        <w:rPr>
          <w:color w:val="000000"/>
        </w:rPr>
        <w:lastRenderedPageBreak/>
        <w:t xml:space="preserve">Na kocie ujmuje się zużycie energii elektrycznej zakupionej z zewnątrz na potrzeby Organizacji (oświetlenie, ogrzewanie), a także zużycie wody i zakup drobnych materiałów do bieżącego zużycia, np. materiały czystości, biurowe, </w:t>
      </w:r>
      <w:r>
        <w:rPr>
          <w:color w:val="000000"/>
        </w:rPr>
        <w:t>papier do drukarki, toner itp..</w:t>
      </w:r>
    </w:p>
    <w:p w14:paraId="0332ACE6" w14:textId="77777777" w:rsidR="00826850" w:rsidRDefault="0075678B">
      <w:pPr>
        <w:pBdr>
          <w:top w:val="nil"/>
          <w:left w:val="nil"/>
          <w:bottom w:val="nil"/>
          <w:right w:val="nil"/>
          <w:between w:val="nil"/>
        </w:pBdr>
        <w:jc w:val="both"/>
        <w:rPr>
          <w:color w:val="000000"/>
        </w:rPr>
      </w:pPr>
      <w:r>
        <w:rPr>
          <w:color w:val="000000"/>
        </w:rPr>
        <w:t>402-02 Usługi obce</w:t>
      </w:r>
    </w:p>
    <w:p w14:paraId="4A1FA289" w14:textId="77777777" w:rsidR="00826850" w:rsidRDefault="0075678B">
      <w:pPr>
        <w:pBdr>
          <w:top w:val="nil"/>
          <w:left w:val="nil"/>
          <w:bottom w:val="nil"/>
          <w:right w:val="nil"/>
          <w:between w:val="nil"/>
        </w:pBdr>
        <w:jc w:val="both"/>
        <w:rPr>
          <w:color w:val="000000"/>
        </w:rPr>
      </w:pPr>
      <w:r>
        <w:rPr>
          <w:color w:val="000000"/>
        </w:rPr>
        <w:t>Konto służy do ewidencji wszystkich kosztów powstałych w związku z usługami świadczonymi przez podmioty zewnętrzne. Zalicza się do nich zwłaszcza usługi transportowe (transportu osobowego i rzeczowego), us</w:t>
      </w:r>
      <w:r>
        <w:rPr>
          <w:color w:val="000000"/>
        </w:rPr>
        <w:t>ługi remontowe (koszty remontów, napraw, konserwacji środków trwałych używanych w toku działalności) oraz wszelkie inne usługi obce, np. usługi poczty, łączności, komunalne, bankowe, najmu itp.</w:t>
      </w:r>
    </w:p>
    <w:p w14:paraId="3AAB3757" w14:textId="77777777" w:rsidR="00826850" w:rsidRDefault="0075678B">
      <w:pPr>
        <w:pBdr>
          <w:top w:val="nil"/>
          <w:left w:val="nil"/>
          <w:bottom w:val="nil"/>
          <w:right w:val="nil"/>
          <w:between w:val="nil"/>
        </w:pBdr>
        <w:jc w:val="both"/>
        <w:rPr>
          <w:color w:val="000000"/>
        </w:rPr>
      </w:pPr>
      <w:r>
        <w:rPr>
          <w:color w:val="000000"/>
        </w:rPr>
        <w:t>402-03 Podatki i opłaty</w:t>
      </w:r>
    </w:p>
    <w:p w14:paraId="5576DFB8" w14:textId="77777777" w:rsidR="00826850" w:rsidRDefault="0075678B">
      <w:pPr>
        <w:pBdr>
          <w:top w:val="nil"/>
          <w:left w:val="nil"/>
          <w:bottom w:val="nil"/>
          <w:right w:val="nil"/>
          <w:between w:val="nil"/>
        </w:pBdr>
        <w:jc w:val="both"/>
        <w:rPr>
          <w:color w:val="000000"/>
        </w:rPr>
      </w:pPr>
      <w:r>
        <w:rPr>
          <w:color w:val="000000"/>
        </w:rPr>
        <w:t>Konto służy do ewidencji kosztów powst</w:t>
      </w:r>
      <w:r>
        <w:rPr>
          <w:color w:val="000000"/>
        </w:rPr>
        <w:t>ałych z tytułu wszelkich podatków kosztowych oraz opłat (skarbowych, notarialnych, administracyjnych).</w:t>
      </w:r>
    </w:p>
    <w:p w14:paraId="4C716AE3" w14:textId="77777777" w:rsidR="00826850" w:rsidRDefault="0075678B">
      <w:pPr>
        <w:pBdr>
          <w:top w:val="nil"/>
          <w:left w:val="nil"/>
          <w:bottom w:val="nil"/>
          <w:right w:val="nil"/>
          <w:between w:val="nil"/>
        </w:pBdr>
        <w:jc w:val="both"/>
        <w:rPr>
          <w:color w:val="000000"/>
        </w:rPr>
      </w:pPr>
      <w:r>
        <w:rPr>
          <w:color w:val="000000"/>
        </w:rPr>
        <w:t>402-04 Wynagrodzenia</w:t>
      </w:r>
    </w:p>
    <w:p w14:paraId="361E6686" w14:textId="77777777" w:rsidR="00826850" w:rsidRDefault="0075678B">
      <w:pPr>
        <w:pBdr>
          <w:top w:val="nil"/>
          <w:left w:val="nil"/>
          <w:bottom w:val="nil"/>
          <w:right w:val="nil"/>
          <w:between w:val="nil"/>
        </w:pBdr>
        <w:jc w:val="both"/>
        <w:rPr>
          <w:color w:val="000000"/>
        </w:rPr>
      </w:pPr>
      <w:r>
        <w:rPr>
          <w:color w:val="000000"/>
        </w:rPr>
        <w:t>Na koncie ujmuje się koszty w kwocie wynagrodzeń brutto wpłacanych pracownikom za prace wykonane na rzecz Organizacji, bez względu n</w:t>
      </w:r>
      <w:r>
        <w:rPr>
          <w:color w:val="000000"/>
        </w:rPr>
        <w:t>a charakter stosunku pracy.</w:t>
      </w:r>
    </w:p>
    <w:p w14:paraId="474FF746" w14:textId="77777777" w:rsidR="00826850" w:rsidRDefault="0075678B">
      <w:pPr>
        <w:pBdr>
          <w:top w:val="nil"/>
          <w:left w:val="nil"/>
          <w:bottom w:val="nil"/>
          <w:right w:val="nil"/>
          <w:between w:val="nil"/>
        </w:pBdr>
        <w:jc w:val="both"/>
        <w:rPr>
          <w:color w:val="000000"/>
        </w:rPr>
      </w:pPr>
      <w:r>
        <w:rPr>
          <w:color w:val="000000"/>
        </w:rPr>
        <w:t>402-05 Ubezpieczenia społeczne i inne świadczenia</w:t>
      </w:r>
    </w:p>
    <w:p w14:paraId="61CE150A" w14:textId="77777777" w:rsidR="00826850" w:rsidRDefault="0075678B">
      <w:pPr>
        <w:pBdr>
          <w:top w:val="nil"/>
          <w:left w:val="nil"/>
          <w:bottom w:val="nil"/>
          <w:right w:val="nil"/>
          <w:between w:val="nil"/>
        </w:pBdr>
        <w:jc w:val="both"/>
        <w:rPr>
          <w:color w:val="000000"/>
        </w:rPr>
      </w:pPr>
      <w:r>
        <w:rPr>
          <w:color w:val="000000"/>
        </w:rPr>
        <w:t>Konto służy do ewidencji obciążających pracodawcę składek na ubezpieczenia społeczne, a także wszelkie inne świadczenia wynikające z odrębnych przepisów (np. szkolenie bhp).</w:t>
      </w:r>
    </w:p>
    <w:p w14:paraId="3A0A0DF4" w14:textId="77777777" w:rsidR="00826850" w:rsidRDefault="0075678B">
      <w:pPr>
        <w:pBdr>
          <w:top w:val="nil"/>
          <w:left w:val="nil"/>
          <w:bottom w:val="nil"/>
          <w:right w:val="nil"/>
          <w:between w:val="nil"/>
        </w:pBdr>
        <w:jc w:val="both"/>
        <w:rPr>
          <w:color w:val="000000"/>
        </w:rPr>
      </w:pPr>
      <w:r>
        <w:rPr>
          <w:color w:val="000000"/>
        </w:rPr>
        <w:t>402-06 Amortyzacja</w:t>
      </w:r>
    </w:p>
    <w:p w14:paraId="2EC62401" w14:textId="77777777" w:rsidR="00826850" w:rsidRDefault="0075678B">
      <w:pPr>
        <w:pBdr>
          <w:top w:val="nil"/>
          <w:left w:val="nil"/>
          <w:bottom w:val="nil"/>
          <w:right w:val="nil"/>
          <w:between w:val="nil"/>
        </w:pBdr>
        <w:jc w:val="both"/>
        <w:rPr>
          <w:color w:val="000000"/>
        </w:rPr>
      </w:pPr>
      <w:r>
        <w:rPr>
          <w:color w:val="000000"/>
        </w:rPr>
        <w:t>Konto służy do ewidencji kosztów z tytułu planowych odpisów zużycia środków trwałych oraz wartości niematerialnych i prawnych, od których odpisy umorzeniowe dokonywane są stopniowo według stawek określonych przepisami.</w:t>
      </w:r>
    </w:p>
    <w:p w14:paraId="02601674" w14:textId="77777777" w:rsidR="00826850" w:rsidRDefault="0075678B">
      <w:pPr>
        <w:pBdr>
          <w:top w:val="nil"/>
          <w:left w:val="nil"/>
          <w:bottom w:val="nil"/>
          <w:right w:val="nil"/>
          <w:between w:val="nil"/>
        </w:pBdr>
        <w:jc w:val="both"/>
        <w:rPr>
          <w:color w:val="000000"/>
        </w:rPr>
      </w:pPr>
      <w:r>
        <w:rPr>
          <w:color w:val="000000"/>
        </w:rPr>
        <w:t xml:space="preserve">402-07 Pozostałe koszty </w:t>
      </w:r>
    </w:p>
    <w:p w14:paraId="3B4A1CAF" w14:textId="77777777" w:rsidR="00826850" w:rsidRDefault="0075678B">
      <w:pPr>
        <w:pBdr>
          <w:top w:val="nil"/>
          <w:left w:val="nil"/>
          <w:bottom w:val="nil"/>
          <w:right w:val="nil"/>
          <w:between w:val="nil"/>
        </w:pBdr>
        <w:jc w:val="both"/>
        <w:rPr>
          <w:color w:val="000000"/>
        </w:rPr>
      </w:pPr>
      <w:r>
        <w:rPr>
          <w:color w:val="000000"/>
        </w:rPr>
        <w:t xml:space="preserve">Konto służy do ewidencji wszystkich kosztów, jakie nie zostaną ujęte na pozostałych kontach kosztów rodzajowych, tj. kontach zespołu 4 (np. koszty podróży służbowych). </w:t>
      </w:r>
    </w:p>
    <w:p w14:paraId="253B366D" w14:textId="77777777" w:rsidR="00826850" w:rsidRDefault="00826850">
      <w:pPr>
        <w:pBdr>
          <w:top w:val="nil"/>
          <w:left w:val="nil"/>
          <w:bottom w:val="nil"/>
          <w:right w:val="nil"/>
          <w:between w:val="nil"/>
        </w:pBdr>
        <w:rPr>
          <w:color w:val="000000"/>
        </w:rPr>
      </w:pPr>
    </w:p>
    <w:p w14:paraId="6BA3BDB3" w14:textId="77777777" w:rsidR="00826850" w:rsidRDefault="0075678B">
      <w:pPr>
        <w:pBdr>
          <w:top w:val="nil"/>
          <w:left w:val="nil"/>
          <w:bottom w:val="nil"/>
          <w:right w:val="nil"/>
          <w:between w:val="nil"/>
        </w:pBdr>
        <w:rPr>
          <w:color w:val="000000"/>
        </w:rPr>
      </w:pPr>
      <w:r>
        <w:rPr>
          <w:b/>
          <w:bCs/>
          <w:color w:val="000000"/>
        </w:rPr>
        <w:t>Konto 404 Nadwyżka kosztów nad przychodami z roku ubiegłego</w:t>
      </w:r>
    </w:p>
    <w:p w14:paraId="03B16E86" w14:textId="77777777" w:rsidR="00826850" w:rsidRDefault="0075678B">
      <w:pPr>
        <w:pBdr>
          <w:top w:val="nil"/>
          <w:left w:val="nil"/>
          <w:bottom w:val="nil"/>
          <w:right w:val="nil"/>
          <w:between w:val="nil"/>
        </w:pBdr>
        <w:jc w:val="both"/>
        <w:rPr>
          <w:color w:val="000000"/>
        </w:rPr>
      </w:pPr>
      <w:r>
        <w:rPr>
          <w:color w:val="000000"/>
        </w:rPr>
        <w:t>K</w:t>
      </w:r>
      <w:r>
        <w:rPr>
          <w:color w:val="000000"/>
        </w:rPr>
        <w:t>onto służy do ewidencji wartości nadwyżki kosztów nad przychodami z roku ubiegłego. Przeksięgowanie na to konto odbywa się pod datą zatwierdzenia sprawozdania finansowego Organizacji. Po stronie WN ujmujemy zwiększenie wartości tej kategorii kosztów. Konte</w:t>
      </w:r>
      <w:r>
        <w:rPr>
          <w:color w:val="000000"/>
        </w:rPr>
        <w:t>m przeciwstawnym jest konto 860 czyli wynik finansowy roku obrotowego.</w:t>
      </w:r>
    </w:p>
    <w:p w14:paraId="48E9ACC6" w14:textId="77777777" w:rsidR="00826850" w:rsidRDefault="00826850">
      <w:pPr>
        <w:pBdr>
          <w:top w:val="nil"/>
          <w:left w:val="nil"/>
          <w:bottom w:val="nil"/>
          <w:right w:val="nil"/>
          <w:between w:val="nil"/>
        </w:pBdr>
        <w:rPr>
          <w:color w:val="000000"/>
        </w:rPr>
      </w:pPr>
    </w:p>
    <w:p w14:paraId="4795F435" w14:textId="77777777" w:rsidR="00826850" w:rsidRDefault="0075678B">
      <w:pPr>
        <w:pBdr>
          <w:top w:val="nil"/>
          <w:left w:val="nil"/>
          <w:bottom w:val="nil"/>
          <w:right w:val="nil"/>
          <w:between w:val="nil"/>
        </w:pBdr>
        <w:rPr>
          <w:color w:val="000000"/>
        </w:rPr>
      </w:pPr>
      <w:r>
        <w:rPr>
          <w:b/>
          <w:bCs/>
          <w:color w:val="000000"/>
        </w:rPr>
        <w:t>Konto 405 Koszty wyłączone z deklaracji CIT</w:t>
      </w:r>
    </w:p>
    <w:p w14:paraId="5EC66BA5" w14:textId="77777777" w:rsidR="00826850" w:rsidRDefault="0075678B">
      <w:pPr>
        <w:pBdr>
          <w:top w:val="nil"/>
          <w:left w:val="nil"/>
          <w:bottom w:val="nil"/>
          <w:right w:val="nil"/>
          <w:between w:val="nil"/>
        </w:pBdr>
        <w:jc w:val="both"/>
        <w:rPr>
          <w:color w:val="000000"/>
        </w:rPr>
      </w:pPr>
      <w:r>
        <w:rPr>
          <w:color w:val="000000"/>
        </w:rPr>
        <w:t>Konto służy do ewidencji kosztów, które nie mają być ujęte w deklaracji CIT-8 za dany rok obrotowy. Automatyczne wyłączenie spod ujęcia w de</w:t>
      </w:r>
      <w:r>
        <w:rPr>
          <w:color w:val="000000"/>
        </w:rPr>
        <w:t>klaracji CIT-8 dotyczy konta 404, które ma charakter jedynie bilansowy.</w:t>
      </w:r>
    </w:p>
    <w:p w14:paraId="7D1C8356" w14:textId="77777777" w:rsidR="00826850" w:rsidRDefault="00826850">
      <w:pPr>
        <w:pBdr>
          <w:top w:val="nil"/>
          <w:left w:val="nil"/>
          <w:bottom w:val="nil"/>
          <w:right w:val="nil"/>
          <w:between w:val="nil"/>
        </w:pBdr>
        <w:rPr>
          <w:color w:val="000000"/>
        </w:rPr>
      </w:pPr>
    </w:p>
    <w:p w14:paraId="49E777BF" w14:textId="77777777" w:rsidR="00826850" w:rsidRDefault="0075678B">
      <w:pPr>
        <w:pBdr>
          <w:top w:val="nil"/>
          <w:left w:val="nil"/>
          <w:bottom w:val="nil"/>
          <w:right w:val="nil"/>
          <w:between w:val="nil"/>
        </w:pBdr>
        <w:rPr>
          <w:b/>
          <w:bCs/>
        </w:rPr>
      </w:pPr>
      <w:r>
        <w:rPr>
          <w:b/>
          <w:bCs/>
        </w:rPr>
        <w:t>490 Rozliczenie Kosztów</w:t>
      </w:r>
    </w:p>
    <w:p w14:paraId="4FE9BDD1" w14:textId="77777777" w:rsidR="00826850" w:rsidRDefault="00826850">
      <w:pPr>
        <w:pBdr>
          <w:top w:val="nil"/>
          <w:left w:val="nil"/>
          <w:bottom w:val="nil"/>
          <w:right w:val="nil"/>
          <w:between w:val="nil"/>
        </w:pBdr>
        <w:rPr>
          <w:b/>
          <w:bCs/>
        </w:rPr>
      </w:pPr>
    </w:p>
    <w:p w14:paraId="5523D630" w14:textId="77777777" w:rsidR="00826850" w:rsidRDefault="0075678B">
      <w:pPr>
        <w:pBdr>
          <w:top w:val="nil"/>
          <w:left w:val="nil"/>
          <w:bottom w:val="nil"/>
          <w:right w:val="nil"/>
          <w:between w:val="nil"/>
        </w:pBdr>
      </w:pPr>
      <w:r>
        <w:t>Koszty działalności statutowej nieodpłatnej, czyli koszty związane z prowadzonymi działaniami statutowymi za które ich odbiorca nie ponosi żadnych obciążeń fi</w:t>
      </w:r>
      <w:r>
        <w:t>nansowych</w:t>
      </w:r>
    </w:p>
    <w:p w14:paraId="5ADCD26B" w14:textId="77777777" w:rsidR="00826850" w:rsidRDefault="0075678B">
      <w:pPr>
        <w:pBdr>
          <w:top w:val="nil"/>
          <w:left w:val="nil"/>
          <w:bottom w:val="nil"/>
          <w:right w:val="nil"/>
          <w:between w:val="nil"/>
        </w:pBdr>
      </w:pPr>
      <w:r>
        <w:t xml:space="preserve"> 500 Koszty działalności statutowej</w:t>
      </w:r>
    </w:p>
    <w:p w14:paraId="64812AAF" w14:textId="77777777" w:rsidR="00826850" w:rsidRDefault="0075678B">
      <w:pPr>
        <w:pBdr>
          <w:top w:val="nil"/>
          <w:left w:val="nil"/>
          <w:bottom w:val="nil"/>
          <w:right w:val="nil"/>
          <w:between w:val="nil"/>
        </w:pBdr>
      </w:pPr>
      <w:r>
        <w:t xml:space="preserve">Konto służy do ewidencji kosztów dotyczących działalności statutowej Organizacji, kosztów ponoszonych bezpośrednio w związku z realizacja zadań statutowych i projektów. </w:t>
      </w:r>
    </w:p>
    <w:p w14:paraId="4A4F7748" w14:textId="77777777" w:rsidR="00826850" w:rsidRDefault="0075678B">
      <w:pPr>
        <w:pBdr>
          <w:top w:val="nil"/>
          <w:left w:val="nil"/>
          <w:bottom w:val="nil"/>
          <w:right w:val="nil"/>
          <w:between w:val="nil"/>
        </w:pBdr>
      </w:pPr>
      <w:r>
        <w:t>Konta analityczne są tworzone tak, by um</w:t>
      </w:r>
      <w:r>
        <w:t>ożliwić wyodrębnienie kosztów statutowych zgodnie z bieżącymi potrzebami, np. podział kosztów według źródeł finansowania lub realizowanych programów oraz pozycji budżetowych zawartych w formularzach rozliczeniowych dla sponsorów.</w:t>
      </w:r>
    </w:p>
    <w:p w14:paraId="659FDAB9" w14:textId="77777777" w:rsidR="00826850" w:rsidRDefault="00826850">
      <w:pPr>
        <w:pBdr>
          <w:top w:val="nil"/>
          <w:left w:val="nil"/>
          <w:bottom w:val="nil"/>
          <w:right w:val="nil"/>
          <w:between w:val="nil"/>
        </w:pBdr>
      </w:pPr>
    </w:p>
    <w:p w14:paraId="4096D5AE" w14:textId="77777777" w:rsidR="00826850" w:rsidRDefault="0075678B">
      <w:pPr>
        <w:jc w:val="both"/>
        <w:rPr>
          <w:highlight w:val="white"/>
        </w:rPr>
      </w:pPr>
      <w:r>
        <w:rPr>
          <w:highlight w:val="white"/>
        </w:rPr>
        <w:t xml:space="preserve">510 Koszty działalności </w:t>
      </w:r>
      <w:r>
        <w:rPr>
          <w:highlight w:val="white"/>
        </w:rPr>
        <w:t>statutowej odpłatnej</w:t>
      </w:r>
    </w:p>
    <w:p w14:paraId="75905251" w14:textId="77777777" w:rsidR="00826850" w:rsidRDefault="0075678B">
      <w:pPr>
        <w:spacing w:before="240" w:after="240"/>
        <w:jc w:val="both"/>
        <w:rPr>
          <w:highlight w:val="white"/>
        </w:rPr>
      </w:pPr>
      <w:r>
        <w:rPr>
          <w:highlight w:val="white"/>
        </w:rPr>
        <w:t>Koszty działalności statutowej odpłatnej, czyli koszty działań statutowych w wyniku których ich odbiorca jest obciążony finansowo na podstawie rachunku lub faktury wystawionej przez Organizację. Analityka do tego konta pozwala na szcze</w:t>
      </w:r>
      <w:r>
        <w:rPr>
          <w:highlight w:val="white"/>
        </w:rPr>
        <w:t>gółową ewidencję zużytych materiałów, zakupionych usług czy wypłaconych wynagrodzeń związanych z tym rodzajem działalności. Koszty działań odpłatnych muszą być co najmniej równe osiągniętym przychodom oraz spełnione muszą być zasady wysokości wypłacanych w</w:t>
      </w:r>
      <w:r>
        <w:rPr>
          <w:highlight w:val="white"/>
        </w:rPr>
        <w:t>ynagrodzeń dla zatrudnionych przy tej działalności osób (zgodnie z Ustawą o stowarzyszenia i fundacjach)</w:t>
      </w:r>
    </w:p>
    <w:p w14:paraId="3CB2F306" w14:textId="77777777" w:rsidR="00826850" w:rsidRDefault="00826850">
      <w:pPr>
        <w:pBdr>
          <w:top w:val="nil"/>
          <w:left w:val="nil"/>
          <w:bottom w:val="nil"/>
          <w:right w:val="nil"/>
          <w:between w:val="nil"/>
        </w:pBdr>
        <w:rPr>
          <w:b/>
          <w:bCs/>
        </w:rPr>
      </w:pPr>
    </w:p>
    <w:p w14:paraId="382201ED" w14:textId="77777777" w:rsidR="00826850" w:rsidRDefault="0075678B">
      <w:pPr>
        <w:pBdr>
          <w:top w:val="nil"/>
          <w:left w:val="nil"/>
          <w:bottom w:val="nil"/>
          <w:right w:val="nil"/>
          <w:between w:val="nil"/>
        </w:pBdr>
        <w:rPr>
          <w:color w:val="000000"/>
        </w:rPr>
      </w:pPr>
      <w:r>
        <w:rPr>
          <w:b/>
          <w:bCs/>
          <w:color w:val="000000"/>
        </w:rPr>
        <w:t>Konto 700 Składki brutto określone statutem</w:t>
      </w:r>
    </w:p>
    <w:p w14:paraId="0BB0A549" w14:textId="77777777" w:rsidR="00826850" w:rsidRDefault="0075678B">
      <w:pPr>
        <w:pBdr>
          <w:top w:val="nil"/>
          <w:left w:val="nil"/>
          <w:bottom w:val="nil"/>
          <w:right w:val="nil"/>
          <w:between w:val="nil"/>
        </w:pBdr>
        <w:jc w:val="both"/>
        <w:rPr>
          <w:color w:val="000000"/>
        </w:rPr>
      </w:pPr>
      <w:r>
        <w:rPr>
          <w:color w:val="000000"/>
        </w:rPr>
        <w:t>Konto służy do ewidencji przewidzianych statutem Organizacji przychodów z tytułu wpłaconych składek członk</w:t>
      </w:r>
      <w:r>
        <w:rPr>
          <w:color w:val="000000"/>
        </w:rPr>
        <w:t>owskich.</w:t>
      </w:r>
    </w:p>
    <w:p w14:paraId="12C1A03D" w14:textId="77777777" w:rsidR="00826850" w:rsidRDefault="0075678B">
      <w:pPr>
        <w:pBdr>
          <w:top w:val="nil"/>
          <w:left w:val="nil"/>
          <w:bottom w:val="nil"/>
          <w:right w:val="nil"/>
          <w:between w:val="nil"/>
        </w:pBdr>
        <w:jc w:val="both"/>
        <w:rPr>
          <w:color w:val="000000"/>
        </w:rPr>
      </w:pPr>
      <w:r>
        <w:rPr>
          <w:color w:val="000000"/>
        </w:rPr>
        <w:t>Saldo konta na koniec roku obrotowego przeksięgowywane jest na konto 860 czyli Wynik finansowy.</w:t>
      </w:r>
    </w:p>
    <w:p w14:paraId="292CF8E9" w14:textId="77777777" w:rsidR="00826850" w:rsidRDefault="00826850">
      <w:pPr>
        <w:pBdr>
          <w:top w:val="nil"/>
          <w:left w:val="nil"/>
          <w:bottom w:val="nil"/>
          <w:right w:val="nil"/>
          <w:between w:val="nil"/>
        </w:pBdr>
        <w:rPr>
          <w:color w:val="000000"/>
        </w:rPr>
      </w:pPr>
    </w:p>
    <w:p w14:paraId="3D55D7B0" w14:textId="77777777" w:rsidR="00826850" w:rsidRDefault="0075678B">
      <w:pPr>
        <w:pBdr>
          <w:top w:val="nil"/>
          <w:left w:val="nil"/>
          <w:bottom w:val="nil"/>
          <w:right w:val="nil"/>
          <w:between w:val="nil"/>
        </w:pBdr>
        <w:rPr>
          <w:color w:val="000000"/>
        </w:rPr>
      </w:pPr>
      <w:r>
        <w:rPr>
          <w:b/>
          <w:bCs/>
          <w:color w:val="000000"/>
        </w:rPr>
        <w:t>Konto 701 Przychody podstawowej działalności statutowej</w:t>
      </w:r>
    </w:p>
    <w:p w14:paraId="21405AFF" w14:textId="77777777" w:rsidR="00826850" w:rsidRDefault="0075678B">
      <w:pPr>
        <w:pBdr>
          <w:top w:val="nil"/>
          <w:left w:val="nil"/>
          <w:bottom w:val="nil"/>
          <w:right w:val="nil"/>
          <w:between w:val="nil"/>
        </w:pBdr>
        <w:rPr>
          <w:color w:val="000000"/>
        </w:rPr>
      </w:pPr>
      <w:r>
        <w:rPr>
          <w:color w:val="000000"/>
        </w:rPr>
        <w:t>Konto służy do ewidencji przewidzianych statutem Organizacji podstawowych przychodów służących</w:t>
      </w:r>
      <w:r>
        <w:rPr>
          <w:color w:val="000000"/>
        </w:rPr>
        <w:t xml:space="preserve"> do realizacji zadań statutowych, w tym z tytułu wpłaconych darowizn, zbiórek itp.</w:t>
      </w:r>
    </w:p>
    <w:p w14:paraId="3CEFBD3B" w14:textId="77777777" w:rsidR="00826850" w:rsidRDefault="0075678B">
      <w:pPr>
        <w:pBdr>
          <w:top w:val="nil"/>
          <w:left w:val="nil"/>
          <w:bottom w:val="nil"/>
          <w:right w:val="nil"/>
          <w:between w:val="nil"/>
        </w:pBdr>
        <w:rPr>
          <w:color w:val="000000"/>
        </w:rPr>
      </w:pPr>
      <w:r>
        <w:rPr>
          <w:color w:val="000000"/>
        </w:rPr>
        <w:t>Saldo konta na koniec roku obrotowego przeksięgowywane jest na konto 860 czyli Wynik finansowy.</w:t>
      </w:r>
    </w:p>
    <w:p w14:paraId="543B5D0B" w14:textId="77777777" w:rsidR="00826850" w:rsidRDefault="0075678B">
      <w:pPr>
        <w:pBdr>
          <w:top w:val="nil"/>
          <w:left w:val="nil"/>
          <w:bottom w:val="nil"/>
          <w:right w:val="nil"/>
          <w:between w:val="nil"/>
        </w:pBdr>
        <w:rPr>
          <w:color w:val="000000"/>
        </w:rPr>
      </w:pPr>
      <w:r>
        <w:rPr>
          <w:color w:val="000000"/>
        </w:rPr>
        <w:t>Konto to dzieli się analitycznie na następujące pozycje:</w:t>
      </w:r>
    </w:p>
    <w:p w14:paraId="046D5C52" w14:textId="77777777" w:rsidR="00826850" w:rsidRDefault="0075678B">
      <w:pPr>
        <w:pBdr>
          <w:top w:val="nil"/>
          <w:left w:val="nil"/>
          <w:bottom w:val="nil"/>
          <w:right w:val="nil"/>
          <w:between w:val="nil"/>
        </w:pBdr>
        <w:rPr>
          <w:color w:val="000000"/>
        </w:rPr>
      </w:pPr>
      <w:r>
        <w:rPr>
          <w:color w:val="000000"/>
        </w:rPr>
        <w:t xml:space="preserve">701-01 Przychody ze </w:t>
      </w:r>
      <w:r>
        <w:rPr>
          <w:color w:val="000000"/>
        </w:rPr>
        <w:t>zbiórek publicznych</w:t>
      </w:r>
    </w:p>
    <w:p w14:paraId="727B69C9" w14:textId="77777777" w:rsidR="00826850" w:rsidRDefault="0075678B">
      <w:pPr>
        <w:pBdr>
          <w:top w:val="nil"/>
          <w:left w:val="nil"/>
          <w:bottom w:val="nil"/>
          <w:right w:val="nil"/>
          <w:between w:val="nil"/>
        </w:pBdr>
        <w:rPr>
          <w:color w:val="000000"/>
        </w:rPr>
      </w:pPr>
      <w:r>
        <w:rPr>
          <w:color w:val="000000"/>
        </w:rPr>
        <w:t>701-02 Przychody z tytułu darowizn finansowych małych (do 15 tyś jednorazowo lub do 35 tyś łącznie w roku od tego samego darczyńcy)</w:t>
      </w:r>
    </w:p>
    <w:p w14:paraId="03964679" w14:textId="77777777" w:rsidR="00826850" w:rsidRDefault="0075678B">
      <w:pPr>
        <w:pBdr>
          <w:top w:val="nil"/>
          <w:left w:val="nil"/>
          <w:bottom w:val="nil"/>
          <w:right w:val="nil"/>
          <w:between w:val="nil"/>
        </w:pBdr>
        <w:rPr>
          <w:color w:val="000000"/>
        </w:rPr>
      </w:pPr>
      <w:r>
        <w:rPr>
          <w:color w:val="000000"/>
        </w:rPr>
        <w:t>701-03 Przychody z tytułu dużych darowizn finansowych (ponad 15 tyś jednorazowo lub ponad 35 tyś łącznie</w:t>
      </w:r>
      <w:r>
        <w:rPr>
          <w:color w:val="000000"/>
        </w:rPr>
        <w:t xml:space="preserve"> w roku od tego samego darczyńcy)</w:t>
      </w:r>
    </w:p>
    <w:p w14:paraId="371A4C93" w14:textId="77777777" w:rsidR="00826850" w:rsidRDefault="0075678B">
      <w:pPr>
        <w:pBdr>
          <w:top w:val="nil"/>
          <w:left w:val="nil"/>
          <w:bottom w:val="nil"/>
          <w:right w:val="nil"/>
          <w:between w:val="nil"/>
        </w:pBdr>
        <w:rPr>
          <w:color w:val="000000"/>
        </w:rPr>
      </w:pPr>
      <w:r>
        <w:rPr>
          <w:color w:val="000000"/>
        </w:rPr>
        <w:t>701-04 Przychody z tytułu darowizn rzeczowych małych (gdy ich rynkowa wycena jest do 15 tyś jednorazowo lub do 35 tyś łącznie w roku od tego samego darczyńcy)</w:t>
      </w:r>
    </w:p>
    <w:p w14:paraId="06F87B39" w14:textId="77777777" w:rsidR="00826850" w:rsidRDefault="0075678B">
      <w:pPr>
        <w:pBdr>
          <w:top w:val="nil"/>
          <w:left w:val="nil"/>
          <w:bottom w:val="nil"/>
          <w:right w:val="nil"/>
          <w:between w:val="nil"/>
        </w:pBdr>
        <w:rPr>
          <w:color w:val="000000"/>
        </w:rPr>
      </w:pPr>
      <w:r>
        <w:rPr>
          <w:color w:val="000000"/>
        </w:rPr>
        <w:t>701-05 Przychody z tytułu dużych darowizn rzeczowych (gdy ich r</w:t>
      </w:r>
      <w:r>
        <w:rPr>
          <w:color w:val="000000"/>
        </w:rPr>
        <w:t>ynkowa wycena jest ponad 15 tyś jednorazowo lub ponad 35 tyś łącznie w roku od tego samego darczyńcy)</w:t>
      </w:r>
    </w:p>
    <w:p w14:paraId="059BE8B1" w14:textId="77777777" w:rsidR="00826850" w:rsidRDefault="0075678B">
      <w:pPr>
        <w:pBdr>
          <w:top w:val="nil"/>
          <w:left w:val="nil"/>
          <w:bottom w:val="nil"/>
          <w:right w:val="nil"/>
          <w:between w:val="nil"/>
        </w:pBdr>
        <w:rPr>
          <w:color w:val="000000"/>
        </w:rPr>
      </w:pPr>
      <w:r>
        <w:rPr>
          <w:color w:val="000000"/>
        </w:rPr>
        <w:t xml:space="preserve">701-06 Przychody z tytułu 1% (OPP) Jeżeli Organizacja ma przyznany status Organizacji Pożytku Publicznego i ma prawo do otrzymywania przychodów z tytułu </w:t>
      </w:r>
      <w:r>
        <w:rPr>
          <w:color w:val="000000"/>
        </w:rPr>
        <w:t>odliczenia tzw. 1% procenta od podatku</w:t>
      </w:r>
    </w:p>
    <w:p w14:paraId="493A7D81" w14:textId="77777777" w:rsidR="00826850" w:rsidRDefault="00826850">
      <w:pPr>
        <w:pBdr>
          <w:top w:val="nil"/>
          <w:left w:val="nil"/>
          <w:bottom w:val="nil"/>
          <w:right w:val="nil"/>
          <w:between w:val="nil"/>
        </w:pBdr>
        <w:rPr>
          <w:color w:val="000000"/>
        </w:rPr>
      </w:pPr>
    </w:p>
    <w:p w14:paraId="63EDA856" w14:textId="77777777" w:rsidR="00826850" w:rsidRDefault="0075678B">
      <w:pPr>
        <w:pBdr>
          <w:top w:val="nil"/>
          <w:left w:val="nil"/>
          <w:bottom w:val="nil"/>
          <w:right w:val="nil"/>
          <w:between w:val="nil"/>
        </w:pBdr>
        <w:rPr>
          <w:color w:val="000000"/>
        </w:rPr>
      </w:pPr>
      <w:r>
        <w:rPr>
          <w:b/>
          <w:bCs/>
          <w:color w:val="000000"/>
        </w:rPr>
        <w:t xml:space="preserve">Konto 702 Przychody działalności statutowej nieodpłatnej </w:t>
      </w:r>
    </w:p>
    <w:p w14:paraId="2F5FC95A" w14:textId="77777777" w:rsidR="00826850" w:rsidRDefault="0075678B">
      <w:pPr>
        <w:pBdr>
          <w:top w:val="nil"/>
          <w:left w:val="nil"/>
          <w:bottom w:val="nil"/>
          <w:right w:val="nil"/>
          <w:between w:val="nil"/>
        </w:pBdr>
        <w:rPr>
          <w:color w:val="000000"/>
        </w:rPr>
      </w:pPr>
      <w:r>
        <w:rPr>
          <w:color w:val="000000"/>
        </w:rPr>
        <w:t>Konto służy do ewidencji przewidzianych statutem Organizacji przychodów, w tym grantów, dofinansowań, które będą przeznaczane na działania nie obciążające fin</w:t>
      </w:r>
      <w:r>
        <w:rPr>
          <w:color w:val="000000"/>
        </w:rPr>
        <w:t xml:space="preserve">ansowo ich odbiorców. </w:t>
      </w:r>
    </w:p>
    <w:p w14:paraId="08BC60EF" w14:textId="77777777" w:rsidR="00826850" w:rsidRDefault="0075678B">
      <w:pPr>
        <w:pBdr>
          <w:top w:val="nil"/>
          <w:left w:val="nil"/>
          <w:bottom w:val="nil"/>
          <w:right w:val="nil"/>
          <w:between w:val="nil"/>
        </w:pBdr>
        <w:rPr>
          <w:color w:val="000000"/>
        </w:rPr>
      </w:pPr>
      <w:r>
        <w:rPr>
          <w:color w:val="000000"/>
        </w:rPr>
        <w:t>Saldo konta na koniec roku obrotowego na konto 860 Wynik finansowy.</w:t>
      </w:r>
    </w:p>
    <w:p w14:paraId="3DDF5F21" w14:textId="77777777" w:rsidR="00826850" w:rsidRDefault="00826850">
      <w:pPr>
        <w:pBdr>
          <w:top w:val="nil"/>
          <w:left w:val="nil"/>
          <w:bottom w:val="nil"/>
          <w:right w:val="nil"/>
          <w:between w:val="nil"/>
        </w:pBdr>
        <w:rPr>
          <w:color w:val="000000"/>
        </w:rPr>
      </w:pPr>
    </w:p>
    <w:p w14:paraId="3D515892" w14:textId="77777777" w:rsidR="00826850" w:rsidRDefault="0075678B">
      <w:pPr>
        <w:pBdr>
          <w:top w:val="nil"/>
          <w:left w:val="nil"/>
          <w:bottom w:val="nil"/>
          <w:right w:val="nil"/>
          <w:between w:val="nil"/>
        </w:pBdr>
        <w:rPr>
          <w:color w:val="000000"/>
        </w:rPr>
      </w:pPr>
      <w:r>
        <w:rPr>
          <w:b/>
          <w:bCs/>
          <w:color w:val="000000"/>
        </w:rPr>
        <w:t xml:space="preserve">Konto 710 Przychody działalności statutowej odpłatnej </w:t>
      </w:r>
    </w:p>
    <w:p w14:paraId="74BF9BDF" w14:textId="77777777" w:rsidR="00826850" w:rsidRDefault="0075678B">
      <w:pPr>
        <w:pBdr>
          <w:top w:val="nil"/>
          <w:left w:val="nil"/>
          <w:bottom w:val="nil"/>
          <w:right w:val="nil"/>
          <w:between w:val="nil"/>
        </w:pBdr>
        <w:rPr>
          <w:color w:val="000000"/>
        </w:rPr>
      </w:pPr>
      <w:r>
        <w:rPr>
          <w:color w:val="000000"/>
        </w:rPr>
        <w:t>Konto służy do ewidencji przewidzianych statutem Organizacji przychodów osiąganych w wyniku odpłatnego świadc</w:t>
      </w:r>
      <w:r>
        <w:rPr>
          <w:color w:val="000000"/>
        </w:rPr>
        <w:t>zenia usługi lub sprzedaży towarów/produktów. Całkowity zysk z takich działań jest przeznaczany na cele określone w Statucie Organizacji. Saldo konta na koniec roku obrotowego na konto 860 Wynik finansowy.</w:t>
      </w:r>
    </w:p>
    <w:p w14:paraId="75CBBB1C" w14:textId="77777777" w:rsidR="00826850" w:rsidRDefault="00826850">
      <w:pPr>
        <w:pBdr>
          <w:top w:val="nil"/>
          <w:left w:val="nil"/>
          <w:bottom w:val="nil"/>
          <w:right w:val="nil"/>
          <w:between w:val="nil"/>
        </w:pBdr>
        <w:rPr>
          <w:color w:val="000000"/>
        </w:rPr>
      </w:pPr>
    </w:p>
    <w:p w14:paraId="23D6202D" w14:textId="77777777" w:rsidR="00826850" w:rsidRDefault="0075678B">
      <w:pPr>
        <w:pBdr>
          <w:top w:val="nil"/>
          <w:left w:val="nil"/>
          <w:bottom w:val="nil"/>
          <w:right w:val="nil"/>
          <w:between w:val="nil"/>
        </w:pBdr>
        <w:rPr>
          <w:color w:val="000000"/>
        </w:rPr>
      </w:pPr>
      <w:r>
        <w:rPr>
          <w:b/>
          <w:bCs/>
          <w:color w:val="000000"/>
        </w:rPr>
        <w:t>Konto 720 Nadwyżka przychodów nad kosztami z roku</w:t>
      </w:r>
      <w:r>
        <w:rPr>
          <w:b/>
          <w:bCs/>
          <w:color w:val="000000"/>
        </w:rPr>
        <w:t xml:space="preserve"> ubiegłego</w:t>
      </w:r>
    </w:p>
    <w:p w14:paraId="689D33B0" w14:textId="77777777" w:rsidR="00826850" w:rsidRDefault="0075678B">
      <w:pPr>
        <w:pBdr>
          <w:top w:val="nil"/>
          <w:left w:val="nil"/>
          <w:bottom w:val="nil"/>
          <w:right w:val="nil"/>
          <w:between w:val="nil"/>
        </w:pBdr>
        <w:rPr>
          <w:color w:val="000000"/>
        </w:rPr>
      </w:pPr>
      <w:r>
        <w:rPr>
          <w:color w:val="000000"/>
        </w:rPr>
        <w:t>Konto służy do ewidencji wartości nadwyżki przychodów osiągniętych w roku ubiegłym nad kosztami tego roku w przypadku gdy ta nadwyżka nie jest odnoszona bezpośrednio na kapitał zapasowy Organizacji. Po stronie MA ujmuje się zwiększenie tej kateg</w:t>
      </w:r>
      <w:r>
        <w:rPr>
          <w:color w:val="000000"/>
        </w:rPr>
        <w:t>orii kosztu a kontem przeciwstawnym jest konto 860 Wynik finansowy.</w:t>
      </w:r>
    </w:p>
    <w:p w14:paraId="71D4E2DE" w14:textId="77777777" w:rsidR="00826850" w:rsidRDefault="00826850">
      <w:pPr>
        <w:pBdr>
          <w:top w:val="nil"/>
          <w:left w:val="nil"/>
          <w:bottom w:val="nil"/>
          <w:right w:val="nil"/>
          <w:between w:val="nil"/>
        </w:pBdr>
        <w:rPr>
          <w:color w:val="000000"/>
        </w:rPr>
      </w:pPr>
    </w:p>
    <w:p w14:paraId="0F104920" w14:textId="77777777" w:rsidR="00826850" w:rsidRDefault="0075678B">
      <w:pPr>
        <w:pBdr>
          <w:top w:val="nil"/>
          <w:left w:val="nil"/>
          <w:bottom w:val="nil"/>
          <w:right w:val="nil"/>
          <w:between w:val="nil"/>
        </w:pBdr>
        <w:rPr>
          <w:color w:val="000000"/>
        </w:rPr>
      </w:pPr>
      <w:r>
        <w:rPr>
          <w:b/>
          <w:bCs/>
          <w:color w:val="000000"/>
        </w:rPr>
        <w:t>Konto 740 Przychody z tytułu dotacji i subwencji</w:t>
      </w:r>
    </w:p>
    <w:p w14:paraId="7ED20871" w14:textId="77777777" w:rsidR="00826850" w:rsidRDefault="0075678B">
      <w:pPr>
        <w:pBdr>
          <w:top w:val="nil"/>
          <w:left w:val="nil"/>
          <w:bottom w:val="nil"/>
          <w:right w:val="nil"/>
          <w:between w:val="nil"/>
        </w:pBdr>
        <w:rPr>
          <w:color w:val="000000"/>
        </w:rPr>
      </w:pPr>
      <w:r>
        <w:rPr>
          <w:color w:val="000000"/>
        </w:rPr>
        <w:t>Konto służy do ewidencji wartości przychodów osiągniętych przez Organizację z tytułu otrzymanych dotacji, w tym dotacji celowych oraz subw</w:t>
      </w:r>
      <w:r>
        <w:rPr>
          <w:color w:val="000000"/>
        </w:rPr>
        <w:t>encji</w:t>
      </w:r>
    </w:p>
    <w:p w14:paraId="5A9AE39D" w14:textId="77777777" w:rsidR="00826850" w:rsidRDefault="00826850">
      <w:pPr>
        <w:pBdr>
          <w:top w:val="nil"/>
          <w:left w:val="nil"/>
          <w:bottom w:val="nil"/>
          <w:right w:val="nil"/>
          <w:between w:val="nil"/>
        </w:pBdr>
        <w:rPr>
          <w:color w:val="000000"/>
        </w:rPr>
      </w:pPr>
    </w:p>
    <w:p w14:paraId="031AF4F3" w14:textId="77777777" w:rsidR="00826850" w:rsidRDefault="0075678B">
      <w:pPr>
        <w:pBdr>
          <w:top w:val="nil"/>
          <w:left w:val="nil"/>
          <w:bottom w:val="nil"/>
          <w:right w:val="nil"/>
          <w:between w:val="nil"/>
        </w:pBdr>
        <w:rPr>
          <w:color w:val="000000"/>
        </w:rPr>
      </w:pPr>
      <w:r>
        <w:rPr>
          <w:b/>
          <w:bCs/>
          <w:color w:val="000000"/>
        </w:rPr>
        <w:t>Konto 755 Przychody finansowe</w:t>
      </w:r>
    </w:p>
    <w:p w14:paraId="3C33CBDE" w14:textId="77777777" w:rsidR="00826850" w:rsidRDefault="0075678B">
      <w:pPr>
        <w:pBdr>
          <w:top w:val="nil"/>
          <w:left w:val="nil"/>
          <w:bottom w:val="nil"/>
          <w:right w:val="nil"/>
          <w:between w:val="nil"/>
        </w:pBdr>
        <w:jc w:val="both"/>
        <w:rPr>
          <w:color w:val="000000"/>
        </w:rPr>
      </w:pPr>
      <w:r>
        <w:rPr>
          <w:color w:val="000000"/>
        </w:rPr>
        <w:t>Na koncie ujmuje się przychody powstałe z tytuł dochodów oraz operacji finansowych.</w:t>
      </w:r>
    </w:p>
    <w:p w14:paraId="2A20E955" w14:textId="77777777" w:rsidR="00826850" w:rsidRDefault="0075678B">
      <w:pPr>
        <w:pBdr>
          <w:top w:val="nil"/>
          <w:left w:val="nil"/>
          <w:bottom w:val="nil"/>
          <w:right w:val="nil"/>
          <w:between w:val="nil"/>
        </w:pBdr>
        <w:jc w:val="both"/>
        <w:rPr>
          <w:color w:val="000000"/>
        </w:rPr>
      </w:pPr>
      <w:r>
        <w:rPr>
          <w:color w:val="000000"/>
        </w:rPr>
        <w:t>Po stronie MA konta ujmuje się przychody operacji finansowych, tj. odsetki od kredytów, naliczone odsetki za zwłokę itp. Pod koniec rok</w:t>
      </w:r>
      <w:r>
        <w:rPr>
          <w:color w:val="000000"/>
        </w:rPr>
        <w:t>u obrotowego saldo konta przeksięgowuje się na konto 860 Wynik finansowy.</w:t>
      </w:r>
    </w:p>
    <w:p w14:paraId="4BA418A7" w14:textId="77777777" w:rsidR="00826850" w:rsidRDefault="0075678B">
      <w:pPr>
        <w:pBdr>
          <w:top w:val="nil"/>
          <w:left w:val="nil"/>
          <w:bottom w:val="nil"/>
          <w:right w:val="nil"/>
          <w:between w:val="nil"/>
        </w:pBdr>
        <w:jc w:val="both"/>
        <w:rPr>
          <w:color w:val="000000"/>
        </w:rPr>
      </w:pPr>
      <w:r>
        <w:rPr>
          <w:color w:val="000000"/>
        </w:rPr>
        <w:t>Ewidencja analityczna obejmuje prowadzenie kont przychodów finansowych z uwzględnieniem źródeł ich powstania.</w:t>
      </w:r>
    </w:p>
    <w:p w14:paraId="7152900A" w14:textId="77777777" w:rsidR="00826850" w:rsidRDefault="00826850">
      <w:pPr>
        <w:pBdr>
          <w:top w:val="nil"/>
          <w:left w:val="nil"/>
          <w:bottom w:val="nil"/>
          <w:right w:val="nil"/>
          <w:between w:val="nil"/>
        </w:pBdr>
        <w:jc w:val="both"/>
        <w:rPr>
          <w:color w:val="000000"/>
        </w:rPr>
      </w:pPr>
    </w:p>
    <w:p w14:paraId="076CB384" w14:textId="77777777" w:rsidR="00826850" w:rsidRDefault="0075678B">
      <w:pPr>
        <w:pBdr>
          <w:top w:val="nil"/>
          <w:left w:val="nil"/>
          <w:bottom w:val="nil"/>
          <w:right w:val="nil"/>
          <w:between w:val="nil"/>
        </w:pBdr>
        <w:rPr>
          <w:color w:val="000000"/>
        </w:rPr>
      </w:pPr>
      <w:r>
        <w:rPr>
          <w:b/>
          <w:bCs/>
          <w:color w:val="000000"/>
        </w:rPr>
        <w:t>Konto 759 Koszty finansowe</w:t>
      </w:r>
    </w:p>
    <w:p w14:paraId="702F875F" w14:textId="77777777" w:rsidR="00826850" w:rsidRDefault="0075678B">
      <w:pPr>
        <w:pBdr>
          <w:top w:val="nil"/>
          <w:left w:val="nil"/>
          <w:bottom w:val="nil"/>
          <w:right w:val="nil"/>
          <w:between w:val="nil"/>
        </w:pBdr>
        <w:jc w:val="both"/>
        <w:rPr>
          <w:color w:val="000000"/>
        </w:rPr>
      </w:pPr>
      <w:r>
        <w:rPr>
          <w:color w:val="000000"/>
        </w:rPr>
        <w:t xml:space="preserve">Na koncie ujmuje się koszty powstałe z </w:t>
      </w:r>
      <w:r>
        <w:rPr>
          <w:color w:val="000000"/>
        </w:rPr>
        <w:t>tytułu operacji finansowych i koszty operacji finansowych.</w:t>
      </w:r>
    </w:p>
    <w:p w14:paraId="6A693F18" w14:textId="77777777" w:rsidR="00826850" w:rsidRDefault="0075678B">
      <w:pPr>
        <w:pBdr>
          <w:top w:val="nil"/>
          <w:left w:val="nil"/>
          <w:bottom w:val="nil"/>
          <w:right w:val="nil"/>
          <w:between w:val="nil"/>
        </w:pBdr>
        <w:jc w:val="both"/>
        <w:rPr>
          <w:color w:val="000000"/>
        </w:rPr>
      </w:pPr>
      <w:r>
        <w:rPr>
          <w:color w:val="000000"/>
        </w:rPr>
        <w:t xml:space="preserve">Po stronie WN konta ujmuje się koszty operacji finansowych, tj. odsetki od kredytów, naliczone odsetki za zwłokę itp. </w:t>
      </w:r>
    </w:p>
    <w:p w14:paraId="62A67806" w14:textId="77777777" w:rsidR="00826850" w:rsidRDefault="0075678B">
      <w:pPr>
        <w:pBdr>
          <w:top w:val="nil"/>
          <w:left w:val="nil"/>
          <w:bottom w:val="nil"/>
          <w:right w:val="nil"/>
          <w:between w:val="nil"/>
        </w:pBdr>
        <w:jc w:val="both"/>
        <w:rPr>
          <w:color w:val="000000"/>
        </w:rPr>
      </w:pPr>
      <w:r>
        <w:rPr>
          <w:color w:val="000000"/>
        </w:rPr>
        <w:t>Pod koniec roku obrotowego saldo konta przeksięgowuje się na konto 860 Wynik f</w:t>
      </w:r>
      <w:r>
        <w:rPr>
          <w:color w:val="000000"/>
        </w:rPr>
        <w:t>inansowy. Ewidencja analityczna obejmuje prowadzenie kont kosztów finansowych z uwzględnieniem źródeł ich powstania.</w:t>
      </w:r>
    </w:p>
    <w:p w14:paraId="27576522" w14:textId="77777777" w:rsidR="00826850" w:rsidRDefault="00826850">
      <w:pPr>
        <w:pBdr>
          <w:top w:val="nil"/>
          <w:left w:val="nil"/>
          <w:bottom w:val="nil"/>
          <w:right w:val="nil"/>
          <w:between w:val="nil"/>
        </w:pBdr>
        <w:rPr>
          <w:color w:val="000000"/>
        </w:rPr>
      </w:pPr>
    </w:p>
    <w:p w14:paraId="5ECF92DB" w14:textId="77777777" w:rsidR="00826850" w:rsidRDefault="0075678B">
      <w:pPr>
        <w:pBdr>
          <w:top w:val="nil"/>
          <w:left w:val="nil"/>
          <w:bottom w:val="nil"/>
          <w:right w:val="nil"/>
          <w:between w:val="nil"/>
        </w:pBdr>
        <w:rPr>
          <w:color w:val="000000"/>
        </w:rPr>
      </w:pPr>
      <w:r>
        <w:rPr>
          <w:b/>
          <w:bCs/>
          <w:color w:val="000000"/>
        </w:rPr>
        <w:t>Konto 760 Pozostałe przychody operacyjne</w:t>
      </w:r>
    </w:p>
    <w:p w14:paraId="5C41BCAA" w14:textId="77777777" w:rsidR="00826850" w:rsidRDefault="0075678B">
      <w:pPr>
        <w:pBdr>
          <w:top w:val="nil"/>
          <w:left w:val="nil"/>
          <w:bottom w:val="nil"/>
          <w:right w:val="nil"/>
          <w:between w:val="nil"/>
        </w:pBdr>
        <w:jc w:val="both"/>
        <w:rPr>
          <w:color w:val="000000"/>
        </w:rPr>
      </w:pPr>
      <w:r>
        <w:rPr>
          <w:color w:val="000000"/>
        </w:rPr>
        <w:t>Konto służy do ewidencji przychodów, jakie nie są związane bezpośrednio ze zwykłą działalnością O</w:t>
      </w:r>
      <w:r>
        <w:rPr>
          <w:color w:val="000000"/>
        </w:rPr>
        <w:t>rganizacji.</w:t>
      </w:r>
    </w:p>
    <w:p w14:paraId="60EFAF2E" w14:textId="77777777" w:rsidR="00826850" w:rsidRDefault="0075678B">
      <w:pPr>
        <w:pBdr>
          <w:top w:val="nil"/>
          <w:left w:val="nil"/>
          <w:bottom w:val="nil"/>
          <w:right w:val="nil"/>
          <w:between w:val="nil"/>
        </w:pBdr>
        <w:jc w:val="both"/>
        <w:rPr>
          <w:color w:val="000000"/>
        </w:rPr>
      </w:pPr>
      <w:r>
        <w:rPr>
          <w:color w:val="000000"/>
        </w:rPr>
        <w:t>Po stronie MA konta ujmuje się m.in. przedawnione zobowiązania, otrzymane odszkodowania lub należne i otrzymane kary, przychody z tytułu zbycia majątku trwałego Organizacji itp. Na koniec roku saldo konta przeksięgowuje się na konto 860 Wynik f</w:t>
      </w:r>
      <w:r>
        <w:rPr>
          <w:color w:val="000000"/>
        </w:rPr>
        <w:t>inansowy. Ewidencja analityczna uwzględnia podział na pozostałe przychody z uwzględnieniem źródeł ich powstania.</w:t>
      </w:r>
    </w:p>
    <w:p w14:paraId="6620675A" w14:textId="77777777" w:rsidR="00826850" w:rsidRDefault="00826850">
      <w:pPr>
        <w:pBdr>
          <w:top w:val="nil"/>
          <w:left w:val="nil"/>
          <w:bottom w:val="nil"/>
          <w:right w:val="nil"/>
          <w:between w:val="nil"/>
        </w:pBdr>
        <w:rPr>
          <w:color w:val="000000"/>
        </w:rPr>
      </w:pPr>
    </w:p>
    <w:p w14:paraId="0429DA44" w14:textId="77777777" w:rsidR="00826850" w:rsidRDefault="0075678B">
      <w:pPr>
        <w:pBdr>
          <w:top w:val="nil"/>
          <w:left w:val="nil"/>
          <w:bottom w:val="nil"/>
          <w:right w:val="nil"/>
          <w:between w:val="nil"/>
        </w:pBdr>
        <w:rPr>
          <w:color w:val="000000"/>
        </w:rPr>
      </w:pPr>
      <w:r>
        <w:rPr>
          <w:b/>
          <w:bCs/>
          <w:color w:val="000000"/>
        </w:rPr>
        <w:t>Konto 765 Pozostałe koszty operacyjne</w:t>
      </w:r>
    </w:p>
    <w:p w14:paraId="54A70BC3" w14:textId="77777777" w:rsidR="00826850" w:rsidRDefault="0075678B">
      <w:pPr>
        <w:pBdr>
          <w:top w:val="nil"/>
          <w:left w:val="nil"/>
          <w:bottom w:val="nil"/>
          <w:right w:val="nil"/>
          <w:between w:val="nil"/>
        </w:pBdr>
        <w:jc w:val="both"/>
        <w:rPr>
          <w:color w:val="000000"/>
        </w:rPr>
      </w:pPr>
      <w:r>
        <w:rPr>
          <w:color w:val="000000"/>
        </w:rPr>
        <w:lastRenderedPageBreak/>
        <w:t>Konto służy do ewidencji kosztów, jakie nie są związane bezpośrednio ze zwykłą działalnością Organizacji</w:t>
      </w:r>
      <w:r>
        <w:rPr>
          <w:color w:val="000000"/>
        </w:rPr>
        <w:t>.</w:t>
      </w:r>
    </w:p>
    <w:p w14:paraId="277B265C" w14:textId="77777777" w:rsidR="00826850" w:rsidRDefault="0075678B">
      <w:pPr>
        <w:pBdr>
          <w:top w:val="nil"/>
          <w:left w:val="nil"/>
          <w:bottom w:val="nil"/>
          <w:right w:val="nil"/>
          <w:between w:val="nil"/>
        </w:pBdr>
        <w:jc w:val="both"/>
        <w:rPr>
          <w:color w:val="000000"/>
        </w:rPr>
      </w:pPr>
      <w:r>
        <w:rPr>
          <w:color w:val="000000"/>
        </w:rPr>
        <w:t>Po stronie WN konta ujmuje się pozostałe koszty działalności operacyjnej, jak np. koszty osiągnięcia przychodów, poniesione kary, grzywny, umorzone i nieściągalne należności itp. Na koniec roku saldo konta przeksięgowuje się na konto 860 Wynik finansowy.</w:t>
      </w:r>
      <w:r>
        <w:rPr>
          <w:color w:val="000000"/>
        </w:rPr>
        <w:t xml:space="preserve"> Ewidencja analityczna uwzględnia podział na pozostałe koszty z uwzględnieniem źródeł ich powstania.</w:t>
      </w:r>
    </w:p>
    <w:p w14:paraId="3A7B6E31" w14:textId="77777777" w:rsidR="00826850" w:rsidRDefault="00826850">
      <w:pPr>
        <w:pBdr>
          <w:top w:val="nil"/>
          <w:left w:val="nil"/>
          <w:bottom w:val="nil"/>
          <w:right w:val="nil"/>
          <w:between w:val="nil"/>
        </w:pBdr>
        <w:rPr>
          <w:color w:val="000000"/>
        </w:rPr>
      </w:pPr>
    </w:p>
    <w:p w14:paraId="2C3F0E51" w14:textId="77777777" w:rsidR="00826850" w:rsidRDefault="0075678B">
      <w:pPr>
        <w:pBdr>
          <w:top w:val="nil"/>
          <w:left w:val="nil"/>
          <w:bottom w:val="nil"/>
          <w:right w:val="nil"/>
          <w:between w:val="nil"/>
        </w:pBdr>
        <w:rPr>
          <w:color w:val="000000"/>
        </w:rPr>
      </w:pPr>
      <w:r>
        <w:rPr>
          <w:b/>
          <w:bCs/>
          <w:color w:val="000000"/>
        </w:rPr>
        <w:t>Konto 770 Wynik zdarzeń nadzwyczajnych</w:t>
      </w:r>
    </w:p>
    <w:p w14:paraId="0A14FBF7" w14:textId="77777777" w:rsidR="00826850" w:rsidRDefault="0075678B">
      <w:pPr>
        <w:pBdr>
          <w:top w:val="nil"/>
          <w:left w:val="nil"/>
          <w:bottom w:val="nil"/>
          <w:right w:val="nil"/>
          <w:between w:val="nil"/>
        </w:pBdr>
        <w:jc w:val="both"/>
        <w:rPr>
          <w:color w:val="000000"/>
        </w:rPr>
      </w:pPr>
      <w:r>
        <w:rPr>
          <w:color w:val="000000"/>
        </w:rPr>
        <w:t>Na koncie ujmuje się powstałe w ciągu roku obrotowego zrealizowane zyski nadzwyczajne i powstałe straty nadzwyczajn</w:t>
      </w:r>
      <w:r>
        <w:rPr>
          <w:color w:val="000000"/>
        </w:rPr>
        <w:t>e, tj. skutki finansowe zdarzeń losowych, występujące nieoczekiwanie i niepowtarzalnie, poza zwykłą działalnością jednostki. Saldo konta przenosi się na koniec roku obrotowego na odpowiednią stronę konta 860 Wynik finansowy.</w:t>
      </w:r>
    </w:p>
    <w:p w14:paraId="6212F198" w14:textId="77777777" w:rsidR="00826850" w:rsidRDefault="00826850">
      <w:pPr>
        <w:pBdr>
          <w:top w:val="nil"/>
          <w:left w:val="nil"/>
          <w:bottom w:val="nil"/>
          <w:right w:val="nil"/>
          <w:between w:val="nil"/>
        </w:pBdr>
        <w:jc w:val="both"/>
        <w:rPr>
          <w:color w:val="000000"/>
        </w:rPr>
      </w:pPr>
    </w:p>
    <w:p w14:paraId="0BCB3D46" w14:textId="77777777" w:rsidR="00826850" w:rsidRDefault="0075678B">
      <w:pPr>
        <w:pBdr>
          <w:top w:val="nil"/>
          <w:left w:val="nil"/>
          <w:bottom w:val="nil"/>
          <w:right w:val="nil"/>
          <w:between w:val="nil"/>
        </w:pBdr>
        <w:jc w:val="both"/>
        <w:rPr>
          <w:color w:val="000000"/>
        </w:rPr>
      </w:pPr>
      <w:r>
        <w:rPr>
          <w:b/>
          <w:bCs/>
          <w:color w:val="000000"/>
        </w:rPr>
        <w:t xml:space="preserve">Konto 799 Przychody wyłączone </w:t>
      </w:r>
      <w:r>
        <w:rPr>
          <w:b/>
          <w:bCs/>
          <w:color w:val="000000"/>
        </w:rPr>
        <w:t>z deklaracji CIT</w:t>
      </w:r>
    </w:p>
    <w:p w14:paraId="0EFA4CDF" w14:textId="77777777" w:rsidR="00826850" w:rsidRDefault="0075678B">
      <w:pPr>
        <w:pBdr>
          <w:top w:val="nil"/>
          <w:left w:val="nil"/>
          <w:bottom w:val="nil"/>
          <w:right w:val="nil"/>
          <w:between w:val="nil"/>
        </w:pBdr>
        <w:jc w:val="both"/>
        <w:rPr>
          <w:color w:val="000000"/>
        </w:rPr>
      </w:pPr>
      <w:r>
        <w:rPr>
          <w:color w:val="000000"/>
        </w:rPr>
        <w:t>Konto służy do ewidencji przychodów, które nie mają być ujęte w deklaracji CIT-8. Automatycznie nie ujmowane jest w tej deklaracji konto 720 czyli Nadwyżka przychodów nad kosztami z roku ubiegłego.</w:t>
      </w:r>
    </w:p>
    <w:p w14:paraId="3363C175" w14:textId="77777777" w:rsidR="00826850" w:rsidRDefault="00826850">
      <w:pPr>
        <w:pBdr>
          <w:top w:val="nil"/>
          <w:left w:val="nil"/>
          <w:bottom w:val="nil"/>
          <w:right w:val="nil"/>
          <w:between w:val="nil"/>
        </w:pBdr>
        <w:rPr>
          <w:color w:val="000000"/>
        </w:rPr>
      </w:pPr>
    </w:p>
    <w:p w14:paraId="1501730F" w14:textId="77777777" w:rsidR="00826850" w:rsidRDefault="0075678B">
      <w:pPr>
        <w:pBdr>
          <w:top w:val="nil"/>
          <w:left w:val="nil"/>
          <w:bottom w:val="nil"/>
          <w:right w:val="nil"/>
          <w:between w:val="nil"/>
        </w:pBdr>
        <w:rPr>
          <w:color w:val="000000"/>
        </w:rPr>
      </w:pPr>
      <w:r>
        <w:rPr>
          <w:b/>
          <w:bCs/>
          <w:color w:val="000000"/>
        </w:rPr>
        <w:t xml:space="preserve">Konto 800 Fundusz statutowy (Fundusz </w:t>
      </w:r>
      <w:r>
        <w:rPr>
          <w:b/>
          <w:bCs/>
          <w:color w:val="000000"/>
        </w:rPr>
        <w:t>jednostki) Fundusz Podstawowy</w:t>
      </w:r>
    </w:p>
    <w:p w14:paraId="73A7B9D9" w14:textId="77777777" w:rsidR="00826850" w:rsidRDefault="0075678B">
      <w:pPr>
        <w:pBdr>
          <w:top w:val="nil"/>
          <w:left w:val="nil"/>
          <w:bottom w:val="nil"/>
          <w:right w:val="nil"/>
          <w:between w:val="nil"/>
        </w:pBdr>
        <w:rPr>
          <w:color w:val="000000"/>
        </w:rPr>
      </w:pPr>
      <w:r>
        <w:rPr>
          <w:color w:val="000000"/>
        </w:rPr>
        <w:t xml:space="preserve">Na koncie ujmuje się równowartość majątku trwałego oraz obrotowego Organizacji oraz ich zmian. </w:t>
      </w:r>
    </w:p>
    <w:p w14:paraId="0491AAE7" w14:textId="77777777" w:rsidR="00826850" w:rsidRDefault="0075678B">
      <w:pPr>
        <w:pBdr>
          <w:top w:val="nil"/>
          <w:left w:val="nil"/>
          <w:bottom w:val="nil"/>
          <w:right w:val="nil"/>
          <w:between w:val="nil"/>
        </w:pBdr>
        <w:jc w:val="both"/>
        <w:rPr>
          <w:color w:val="000000"/>
        </w:rPr>
      </w:pPr>
      <w:r>
        <w:rPr>
          <w:color w:val="000000"/>
        </w:rPr>
        <w:t>Po stronie MA ujmuje się wartość początkową funduszu jednostki oraz jej zwiększenia. Po stronie WN – zmniejszenia funduszu z różny</w:t>
      </w:r>
      <w:r>
        <w:rPr>
          <w:color w:val="000000"/>
        </w:rPr>
        <w:t>ch tytułów.</w:t>
      </w:r>
    </w:p>
    <w:p w14:paraId="63561723" w14:textId="77777777" w:rsidR="00826850" w:rsidRDefault="0075678B">
      <w:pPr>
        <w:pBdr>
          <w:top w:val="nil"/>
          <w:left w:val="nil"/>
          <w:bottom w:val="nil"/>
          <w:right w:val="nil"/>
          <w:between w:val="nil"/>
        </w:pBdr>
        <w:jc w:val="both"/>
        <w:rPr>
          <w:color w:val="000000"/>
        </w:rPr>
      </w:pPr>
      <w:r>
        <w:rPr>
          <w:color w:val="000000"/>
        </w:rPr>
        <w:t>Ewidencja szczegółowa prowadzona do konta 800 Fundusz statutowy prowadzona jest w taki sposób, by umożliwić ustalenie przyczyn zwiększenia i/lub zmniejszenia funduszu jednostki.</w:t>
      </w:r>
    </w:p>
    <w:p w14:paraId="78C294E5" w14:textId="77777777" w:rsidR="00826850" w:rsidRDefault="0075678B">
      <w:pPr>
        <w:pBdr>
          <w:top w:val="nil"/>
          <w:left w:val="nil"/>
          <w:bottom w:val="nil"/>
          <w:right w:val="nil"/>
          <w:between w:val="nil"/>
        </w:pBdr>
        <w:jc w:val="both"/>
        <w:rPr>
          <w:color w:val="000000"/>
        </w:rPr>
      </w:pPr>
      <w:r>
        <w:rPr>
          <w:color w:val="000000"/>
        </w:rPr>
        <w:t>Koto jest kontem bilansowym, na koniec roku wykazuje saldo po stro</w:t>
      </w:r>
      <w:r>
        <w:rPr>
          <w:color w:val="000000"/>
        </w:rPr>
        <w:t>nie MA, które to saldo oznacza stan funduszu jednostki.</w:t>
      </w:r>
    </w:p>
    <w:p w14:paraId="5BD706B5" w14:textId="77777777" w:rsidR="00826850" w:rsidRDefault="00826850">
      <w:pPr>
        <w:pBdr>
          <w:top w:val="nil"/>
          <w:left w:val="nil"/>
          <w:bottom w:val="nil"/>
          <w:right w:val="nil"/>
          <w:between w:val="nil"/>
        </w:pBdr>
        <w:rPr>
          <w:color w:val="000000"/>
        </w:rPr>
      </w:pPr>
    </w:p>
    <w:p w14:paraId="63292EC9" w14:textId="77777777" w:rsidR="00826850" w:rsidRDefault="0075678B">
      <w:pPr>
        <w:pBdr>
          <w:top w:val="nil"/>
          <w:left w:val="nil"/>
          <w:bottom w:val="nil"/>
          <w:right w:val="nil"/>
          <w:between w:val="nil"/>
        </w:pBdr>
        <w:rPr>
          <w:color w:val="000000"/>
        </w:rPr>
      </w:pPr>
      <w:r>
        <w:rPr>
          <w:b/>
          <w:bCs/>
          <w:color w:val="000000"/>
        </w:rPr>
        <w:t>Konto 821 Rozliczenie wyniku finansowego</w:t>
      </w:r>
    </w:p>
    <w:p w14:paraId="3DF4B77A" w14:textId="77777777" w:rsidR="00826850" w:rsidRDefault="0075678B">
      <w:pPr>
        <w:pBdr>
          <w:top w:val="nil"/>
          <w:left w:val="nil"/>
          <w:bottom w:val="nil"/>
          <w:right w:val="nil"/>
          <w:between w:val="nil"/>
        </w:pBdr>
        <w:jc w:val="both"/>
        <w:rPr>
          <w:color w:val="000000"/>
        </w:rPr>
      </w:pPr>
      <w:r>
        <w:rPr>
          <w:color w:val="000000"/>
        </w:rPr>
        <w:t>Konto służy do ewidencji rozliczenia wyniku finansowego, który pozostaje w dyspozycji Organizacji bądź podlega odprowadzeniu (np. zwrot niewykorzystanych z do</w:t>
      </w:r>
      <w:r>
        <w:rPr>
          <w:color w:val="000000"/>
        </w:rPr>
        <w:t>tacji środków).</w:t>
      </w:r>
    </w:p>
    <w:p w14:paraId="702F90B8" w14:textId="77777777" w:rsidR="00826850" w:rsidRDefault="00826850">
      <w:pPr>
        <w:pBdr>
          <w:top w:val="nil"/>
          <w:left w:val="nil"/>
          <w:bottom w:val="nil"/>
          <w:right w:val="nil"/>
          <w:between w:val="nil"/>
        </w:pBdr>
        <w:rPr>
          <w:color w:val="000000"/>
        </w:rPr>
      </w:pPr>
    </w:p>
    <w:p w14:paraId="6BCFD508" w14:textId="77777777" w:rsidR="00826850" w:rsidRDefault="0075678B">
      <w:pPr>
        <w:pBdr>
          <w:top w:val="nil"/>
          <w:left w:val="nil"/>
          <w:bottom w:val="nil"/>
          <w:right w:val="nil"/>
          <w:between w:val="nil"/>
        </w:pBdr>
        <w:rPr>
          <w:color w:val="000000"/>
        </w:rPr>
      </w:pPr>
      <w:r>
        <w:rPr>
          <w:b/>
          <w:bCs/>
          <w:color w:val="000000"/>
        </w:rPr>
        <w:t>Konto 860 Wynik finansowy roku obrotowego</w:t>
      </w:r>
    </w:p>
    <w:p w14:paraId="1F2C8D38" w14:textId="77777777" w:rsidR="00826850" w:rsidRDefault="0075678B">
      <w:pPr>
        <w:pBdr>
          <w:top w:val="nil"/>
          <w:left w:val="nil"/>
          <w:bottom w:val="nil"/>
          <w:right w:val="nil"/>
          <w:between w:val="nil"/>
        </w:pBdr>
        <w:jc w:val="both"/>
        <w:rPr>
          <w:color w:val="000000"/>
        </w:rPr>
      </w:pPr>
      <w:r>
        <w:rPr>
          <w:color w:val="000000"/>
        </w:rPr>
        <w:t>Konto służy do ustalenia wyniku finansowego Organizacji. Na koniec roku obrotowego na stronie WN konta ujmuje się kwotę poniesionych kosztów w korespondencji z kontami kosztów. Po stronie MA przeks</w:t>
      </w:r>
      <w:r>
        <w:rPr>
          <w:color w:val="000000"/>
        </w:rPr>
        <w:t xml:space="preserve">ięgowuje się przychody w korespondencji z kontami przychodów. </w:t>
      </w:r>
    </w:p>
    <w:p w14:paraId="0B3253D2" w14:textId="77777777" w:rsidR="00826850" w:rsidRDefault="0075678B">
      <w:pPr>
        <w:pBdr>
          <w:top w:val="nil"/>
          <w:left w:val="nil"/>
          <w:bottom w:val="nil"/>
          <w:right w:val="nil"/>
          <w:between w:val="nil"/>
        </w:pBdr>
        <w:jc w:val="both"/>
        <w:rPr>
          <w:color w:val="000000"/>
        </w:rPr>
      </w:pPr>
      <w:r>
        <w:rPr>
          <w:color w:val="000000"/>
        </w:rPr>
        <w:t>Saldo konta wyraża wynik finansowy jednostki - zysk (po stronie MA) lub stratę (WN) – na koniec roku obrotowego.</w:t>
      </w:r>
    </w:p>
    <w:p w14:paraId="24C654CA" w14:textId="77777777" w:rsidR="00826850" w:rsidRDefault="00826850">
      <w:pPr>
        <w:pBdr>
          <w:top w:val="nil"/>
          <w:left w:val="nil"/>
          <w:bottom w:val="nil"/>
          <w:right w:val="nil"/>
          <w:between w:val="nil"/>
        </w:pBdr>
        <w:rPr>
          <w:color w:val="000000"/>
        </w:rPr>
      </w:pPr>
    </w:p>
    <w:p w14:paraId="67AF9762" w14:textId="77777777" w:rsidR="00826850" w:rsidRDefault="0075678B">
      <w:pPr>
        <w:pBdr>
          <w:top w:val="nil"/>
          <w:left w:val="nil"/>
          <w:bottom w:val="nil"/>
          <w:right w:val="nil"/>
          <w:between w:val="nil"/>
        </w:pBdr>
        <w:rPr>
          <w:color w:val="000000"/>
        </w:rPr>
      </w:pPr>
      <w:r>
        <w:rPr>
          <w:b/>
          <w:bCs/>
          <w:color w:val="000000"/>
        </w:rPr>
        <w:t>Konto XXX Konto techniczne</w:t>
      </w:r>
    </w:p>
    <w:p w14:paraId="564F67D0" w14:textId="77777777" w:rsidR="00826850" w:rsidRDefault="0075678B">
      <w:pPr>
        <w:pBdr>
          <w:top w:val="nil"/>
          <w:left w:val="nil"/>
          <w:bottom w:val="nil"/>
          <w:right w:val="nil"/>
          <w:between w:val="nil"/>
        </w:pBdr>
        <w:rPr>
          <w:b/>
          <w:bCs/>
          <w:color w:val="000000"/>
        </w:rPr>
      </w:pPr>
      <w:r>
        <w:rPr>
          <w:color w:val="000000"/>
        </w:rPr>
        <w:t>Konto to jest pomocniczym rozwiązaniem technicznym w</w:t>
      </w:r>
      <w:r>
        <w:rPr>
          <w:color w:val="000000"/>
        </w:rPr>
        <w:t xml:space="preserve"> zakresie księgowania operacji pozabilansowych. Rejestrując np. środki trwałe w likwidacji kontem przeciwstawnym będzie właśnie to konto techniczne</w:t>
      </w:r>
    </w:p>
    <w:p w14:paraId="3F4E6EE7" w14:textId="77777777" w:rsidR="00826850" w:rsidRDefault="00826850">
      <w:pPr>
        <w:pBdr>
          <w:top w:val="nil"/>
          <w:left w:val="nil"/>
          <w:bottom w:val="nil"/>
          <w:right w:val="nil"/>
          <w:between w:val="nil"/>
        </w:pBdr>
        <w:rPr>
          <w:b/>
          <w:bCs/>
          <w:color w:val="000000"/>
        </w:rPr>
      </w:pPr>
    </w:p>
    <w:p w14:paraId="3F0173AD" w14:textId="77777777" w:rsidR="00826850" w:rsidRDefault="0075678B">
      <w:pPr>
        <w:pBdr>
          <w:top w:val="nil"/>
          <w:left w:val="nil"/>
          <w:bottom w:val="nil"/>
          <w:right w:val="nil"/>
          <w:between w:val="nil"/>
        </w:pBdr>
        <w:rPr>
          <w:color w:val="000000"/>
        </w:rPr>
      </w:pPr>
      <w:r>
        <w:rPr>
          <w:color w:val="000000"/>
        </w:rPr>
        <w:t>Podstawę tworzenia kont analitycznych stanowią konta syntetyczne określone 3 znakami.</w:t>
      </w:r>
    </w:p>
    <w:p w14:paraId="35BF92EF" w14:textId="77777777" w:rsidR="00826850" w:rsidRDefault="00826850">
      <w:pPr>
        <w:pBdr>
          <w:top w:val="nil"/>
          <w:left w:val="nil"/>
          <w:bottom w:val="nil"/>
          <w:right w:val="nil"/>
          <w:between w:val="nil"/>
        </w:pBdr>
        <w:rPr>
          <w:color w:val="000000"/>
        </w:rPr>
      </w:pPr>
    </w:p>
    <w:p w14:paraId="1174A18F" w14:textId="77777777" w:rsidR="00826850" w:rsidRDefault="0075678B">
      <w:pPr>
        <w:pBdr>
          <w:top w:val="nil"/>
          <w:left w:val="nil"/>
          <w:bottom w:val="nil"/>
          <w:right w:val="nil"/>
          <w:between w:val="nil"/>
        </w:pBdr>
        <w:rPr>
          <w:color w:val="000000"/>
        </w:rPr>
      </w:pPr>
      <w:r>
        <w:rPr>
          <w:color w:val="000000"/>
        </w:rPr>
        <w:t xml:space="preserve">Konta analityczne </w:t>
      </w:r>
      <w:r>
        <w:rPr>
          <w:color w:val="000000"/>
        </w:rPr>
        <w:t>tworzy się poprzez dodanie kolejnych 2-3 znaków do znaków (cyfr) konta syntetycznego wraz z odpowiednim opisem dotyczącym konta analitycznego.</w:t>
      </w:r>
      <w:r>
        <w:rPr>
          <w:color w:val="000000"/>
        </w:rPr>
        <w:br/>
      </w:r>
    </w:p>
    <w:p w14:paraId="4266B068" w14:textId="77777777" w:rsidR="00826850" w:rsidRDefault="0075678B">
      <w:pPr>
        <w:pBdr>
          <w:top w:val="nil"/>
          <w:left w:val="nil"/>
          <w:bottom w:val="nil"/>
          <w:right w:val="nil"/>
          <w:between w:val="nil"/>
        </w:pBdr>
        <w:rPr>
          <w:color w:val="000000"/>
        </w:rPr>
      </w:pPr>
      <w:r>
        <w:rPr>
          <w:color w:val="000000"/>
        </w:rPr>
        <w:t>Środki trwałe oraz wartości niematerialne i prawne nabyte lub wytworzone przy wykorzystaniu środków pochodzących</w:t>
      </w:r>
      <w:r>
        <w:rPr>
          <w:color w:val="000000"/>
        </w:rPr>
        <w:t xml:space="preserve"> z dotacji, subwencji lub innych bezzwrotnych źródeł finansowania ujmuje się w księgach rachunkowych według zasad ogólnych.</w:t>
      </w:r>
    </w:p>
    <w:p w14:paraId="788A6E3A" w14:textId="77777777" w:rsidR="00826850" w:rsidRDefault="00826850">
      <w:pPr>
        <w:pBdr>
          <w:top w:val="nil"/>
          <w:left w:val="nil"/>
          <w:bottom w:val="nil"/>
          <w:right w:val="nil"/>
          <w:between w:val="nil"/>
        </w:pBdr>
        <w:rPr>
          <w:color w:val="000000"/>
        </w:rPr>
      </w:pPr>
    </w:p>
    <w:p w14:paraId="71B3AF36" w14:textId="77777777" w:rsidR="00826850" w:rsidRDefault="0075678B">
      <w:pPr>
        <w:pBdr>
          <w:top w:val="nil"/>
          <w:left w:val="nil"/>
          <w:bottom w:val="nil"/>
          <w:right w:val="nil"/>
          <w:between w:val="nil"/>
        </w:pBdr>
        <w:rPr>
          <w:color w:val="000000"/>
        </w:rPr>
      </w:pPr>
      <w:r>
        <w:rPr>
          <w:color w:val="000000"/>
        </w:rPr>
        <w:t>Otrzymane środki na finansowanie lub dofinansowanie nabycia środków trwałych oraz wartości niematerialnych i prawnych ujmuje się ja</w:t>
      </w:r>
      <w:r>
        <w:rPr>
          <w:color w:val="000000"/>
        </w:rPr>
        <w:t>ko rozliczenia międzyokresowe przychodów. Rozliczanie tych przychodów następuje równolegle do dokonywanych odpisów amortyzacyjnych od finansowanych nimi składników majątku, proporcjonalnie do stopnia ich sfinansowania ze środków zewnętrznych.</w:t>
      </w:r>
    </w:p>
    <w:p w14:paraId="1555AC79" w14:textId="77777777" w:rsidR="00826850" w:rsidRDefault="00826850">
      <w:pPr>
        <w:pBdr>
          <w:top w:val="nil"/>
          <w:left w:val="nil"/>
          <w:bottom w:val="nil"/>
          <w:right w:val="nil"/>
          <w:between w:val="nil"/>
        </w:pBdr>
        <w:rPr>
          <w:color w:val="000000"/>
        </w:rPr>
      </w:pPr>
    </w:p>
    <w:p w14:paraId="12C64932" w14:textId="77777777" w:rsidR="00826850" w:rsidRDefault="0075678B">
      <w:pPr>
        <w:pBdr>
          <w:top w:val="nil"/>
          <w:left w:val="nil"/>
          <w:bottom w:val="nil"/>
          <w:right w:val="nil"/>
          <w:between w:val="nil"/>
        </w:pBdr>
        <w:sectPr w:rsidR="00826850">
          <w:headerReference w:type="even" r:id="rId21"/>
          <w:headerReference w:type="default" r:id="rId22"/>
          <w:footerReference w:type="even" r:id="rId23"/>
          <w:footerReference w:type="default" r:id="rId24"/>
          <w:headerReference w:type="first" r:id="rId25"/>
          <w:footerReference w:type="first" r:id="rId26"/>
          <w:pgSz w:w="11906" w:h="16838"/>
          <w:pgMar w:top="1279" w:right="1080" w:bottom="2275" w:left="1080" w:header="720" w:footer="1716" w:gutter="0"/>
          <w:cols w:space="708"/>
        </w:sectPr>
      </w:pPr>
      <w:r>
        <w:rPr>
          <w:color w:val="000000"/>
        </w:rPr>
        <w:t xml:space="preserve">Kwoty rozliczanych dotacji odnoszone są sukcesywnie do pozostałych przychodów operacyjnych w okresach, w których dokonywane są odpisy amortyzacyjne od środków trwałych lub wartości niematerialnych i prawnych objętych </w:t>
      </w:r>
      <w:r>
        <w:rPr>
          <w:color w:val="000000"/>
        </w:rPr>
        <w:t>dofinansowaniem.</w:t>
      </w:r>
    </w:p>
    <w:p w14:paraId="5BF2AF38" w14:textId="77777777" w:rsidR="00826850" w:rsidRDefault="0075678B">
      <w:pPr>
        <w:widowControl w:val="0"/>
        <w:pBdr>
          <w:top w:val="nil"/>
          <w:left w:val="nil"/>
          <w:bottom w:val="nil"/>
          <w:right w:val="nil"/>
          <w:between w:val="nil"/>
        </w:pBdr>
        <w:spacing w:after="120"/>
        <w:rPr>
          <w:color w:val="000000"/>
        </w:rPr>
      </w:pPr>
      <w:r>
        <w:rPr>
          <w:noProof/>
          <w:lang w:val="pl-PL"/>
        </w:rPr>
        <w:lastRenderedPageBreak/>
        <w:drawing>
          <wp:anchor distT="0" distB="0" distL="0" distR="0" simplePos="0" relativeHeight="251668480" behindDoc="0" locked="0" layoutInCell="1" hidden="0" allowOverlap="1" wp14:anchorId="1F68891A" wp14:editId="08607680">
            <wp:simplePos x="0" y="0"/>
            <wp:positionH relativeFrom="column">
              <wp:posOffset>719137</wp:posOffset>
            </wp:positionH>
            <wp:positionV relativeFrom="paragraph">
              <wp:posOffset>19050</wp:posOffset>
            </wp:positionV>
            <wp:extent cx="7882255" cy="730250"/>
            <wp:effectExtent l="0" t="0" r="0" b="0"/>
            <wp:wrapTopAndBottom distT="0" dist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7"/>
                    <a:srcRect/>
                    <a:stretch>
                      <a:fillRect/>
                    </a:stretch>
                  </pic:blipFill>
                  <pic:spPr>
                    <a:xfrm>
                      <a:off x="0" y="0"/>
                      <a:ext cx="7882255" cy="730250"/>
                    </a:xfrm>
                    <a:prstGeom prst="rect">
                      <a:avLst/>
                    </a:prstGeom>
                    <a:ln/>
                  </pic:spPr>
                </pic:pic>
              </a:graphicData>
            </a:graphic>
          </wp:anchor>
        </w:drawing>
      </w:r>
    </w:p>
    <w:p w14:paraId="0838F00F" w14:textId="77777777" w:rsidR="00826850" w:rsidRDefault="00826850">
      <w:pPr>
        <w:widowControl w:val="0"/>
        <w:pBdr>
          <w:top w:val="nil"/>
          <w:left w:val="nil"/>
          <w:bottom w:val="nil"/>
          <w:right w:val="nil"/>
          <w:between w:val="nil"/>
        </w:pBdr>
        <w:spacing w:after="120"/>
        <w:rPr>
          <w:color w:val="000000"/>
        </w:rPr>
      </w:pPr>
    </w:p>
    <w:p w14:paraId="0B5E1478" w14:textId="77777777" w:rsidR="00826850" w:rsidRDefault="00826850">
      <w:pPr>
        <w:widowControl w:val="0"/>
        <w:pBdr>
          <w:top w:val="nil"/>
          <w:left w:val="nil"/>
          <w:bottom w:val="nil"/>
          <w:right w:val="nil"/>
          <w:between w:val="nil"/>
        </w:pBdr>
        <w:spacing w:after="120"/>
        <w:rPr>
          <w:color w:val="000000"/>
        </w:rPr>
      </w:pPr>
    </w:p>
    <w:p w14:paraId="3343E8BB" w14:textId="77777777" w:rsidR="00826850" w:rsidRDefault="0075678B">
      <w:pPr>
        <w:widowControl w:val="0"/>
        <w:pBdr>
          <w:top w:val="nil"/>
          <w:left w:val="nil"/>
          <w:bottom w:val="nil"/>
          <w:right w:val="nil"/>
          <w:between w:val="nil"/>
        </w:pBdr>
        <w:spacing w:after="120"/>
        <w:rPr>
          <w:color w:val="000000"/>
        </w:rPr>
      </w:pPr>
      <w:r>
        <w:rPr>
          <w:noProof/>
          <w:lang w:val="pl-PL"/>
        </w:rPr>
        <w:drawing>
          <wp:anchor distT="0" distB="0" distL="0" distR="0" simplePos="0" relativeHeight="251669504" behindDoc="0" locked="0" layoutInCell="1" hidden="0" allowOverlap="1" wp14:anchorId="77AECDFC" wp14:editId="08213350">
            <wp:simplePos x="0" y="0"/>
            <wp:positionH relativeFrom="column">
              <wp:posOffset>398462</wp:posOffset>
            </wp:positionH>
            <wp:positionV relativeFrom="paragraph">
              <wp:posOffset>76200</wp:posOffset>
            </wp:positionV>
            <wp:extent cx="8523605" cy="3590290"/>
            <wp:effectExtent l="0" t="0" r="0" b="0"/>
            <wp:wrapSquare wrapText="bothSides" distT="0" distB="0" distL="0" distR="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8523605" cy="3590290"/>
                    </a:xfrm>
                    <a:prstGeom prst="rect">
                      <a:avLst/>
                    </a:prstGeom>
                    <a:ln/>
                  </pic:spPr>
                </pic:pic>
              </a:graphicData>
            </a:graphic>
          </wp:anchor>
        </w:drawing>
      </w:r>
    </w:p>
    <w:p w14:paraId="4F441D0F" w14:textId="77777777" w:rsidR="00826850" w:rsidRDefault="00826850">
      <w:pPr>
        <w:widowControl w:val="0"/>
        <w:pBdr>
          <w:top w:val="nil"/>
          <w:left w:val="nil"/>
          <w:bottom w:val="nil"/>
          <w:right w:val="nil"/>
          <w:between w:val="nil"/>
        </w:pBdr>
        <w:spacing w:after="120"/>
        <w:rPr>
          <w:color w:val="000000"/>
        </w:rPr>
      </w:pPr>
    </w:p>
    <w:p w14:paraId="031B9B19" w14:textId="77777777" w:rsidR="00826850" w:rsidRDefault="00826850">
      <w:pPr>
        <w:widowControl w:val="0"/>
        <w:pBdr>
          <w:top w:val="nil"/>
          <w:left w:val="nil"/>
          <w:bottom w:val="nil"/>
          <w:right w:val="nil"/>
          <w:between w:val="nil"/>
        </w:pBdr>
        <w:spacing w:after="120"/>
        <w:rPr>
          <w:color w:val="000000"/>
        </w:rPr>
      </w:pPr>
    </w:p>
    <w:p w14:paraId="5519CEF8" w14:textId="77777777" w:rsidR="00826850" w:rsidRDefault="00826850">
      <w:pPr>
        <w:widowControl w:val="0"/>
        <w:pBdr>
          <w:top w:val="nil"/>
          <w:left w:val="nil"/>
          <w:bottom w:val="nil"/>
          <w:right w:val="nil"/>
          <w:between w:val="nil"/>
        </w:pBdr>
        <w:spacing w:after="120"/>
        <w:rPr>
          <w:color w:val="000000"/>
        </w:rPr>
      </w:pPr>
    </w:p>
    <w:p w14:paraId="5A25E579" w14:textId="77777777" w:rsidR="00826850" w:rsidRDefault="0075678B">
      <w:pPr>
        <w:widowControl w:val="0"/>
        <w:pBdr>
          <w:top w:val="nil"/>
          <w:left w:val="nil"/>
          <w:bottom w:val="nil"/>
          <w:right w:val="nil"/>
          <w:between w:val="nil"/>
        </w:pBdr>
        <w:spacing w:after="120"/>
      </w:pPr>
      <w:r>
        <w:br w:type="page"/>
      </w:r>
      <w:r>
        <w:rPr>
          <w:noProof/>
          <w:lang w:val="pl-PL"/>
        </w:rPr>
        <w:drawing>
          <wp:anchor distT="0" distB="0" distL="0" distR="0" simplePos="0" relativeHeight="251670528" behindDoc="0" locked="0" layoutInCell="1" hidden="0" allowOverlap="1" wp14:anchorId="7CBA33CA" wp14:editId="0E61C146">
            <wp:simplePos x="0" y="0"/>
            <wp:positionH relativeFrom="column">
              <wp:posOffset>882650</wp:posOffset>
            </wp:positionH>
            <wp:positionV relativeFrom="paragraph">
              <wp:posOffset>37465</wp:posOffset>
            </wp:positionV>
            <wp:extent cx="7555230" cy="757555"/>
            <wp:effectExtent l="0" t="0" r="0" b="0"/>
            <wp:wrapTopAndBottom distT="0" dist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9"/>
                    <a:srcRect/>
                    <a:stretch>
                      <a:fillRect/>
                    </a:stretch>
                  </pic:blipFill>
                  <pic:spPr>
                    <a:xfrm>
                      <a:off x="0" y="0"/>
                      <a:ext cx="7555230" cy="757555"/>
                    </a:xfrm>
                    <a:prstGeom prst="rect">
                      <a:avLst/>
                    </a:prstGeom>
                    <a:ln/>
                  </pic:spPr>
                </pic:pic>
              </a:graphicData>
            </a:graphic>
          </wp:anchor>
        </w:drawing>
      </w:r>
    </w:p>
    <w:p w14:paraId="7AE13A94" w14:textId="77777777" w:rsidR="00826850" w:rsidRDefault="00826850">
      <w:pPr>
        <w:widowControl w:val="0"/>
        <w:pBdr>
          <w:top w:val="nil"/>
          <w:left w:val="nil"/>
          <w:bottom w:val="nil"/>
          <w:right w:val="nil"/>
          <w:between w:val="nil"/>
        </w:pBdr>
        <w:spacing w:after="120"/>
      </w:pPr>
    </w:p>
    <w:p w14:paraId="2D9147FD" w14:textId="77777777" w:rsidR="00826850" w:rsidRDefault="0075678B">
      <w:pPr>
        <w:widowControl w:val="0"/>
        <w:pBdr>
          <w:top w:val="nil"/>
          <w:left w:val="nil"/>
          <w:bottom w:val="nil"/>
          <w:right w:val="nil"/>
          <w:between w:val="nil"/>
        </w:pBdr>
        <w:spacing w:after="120"/>
        <w:rPr>
          <w:color w:val="000000"/>
        </w:rPr>
      </w:pPr>
      <w:r>
        <w:rPr>
          <w:noProof/>
          <w:lang w:val="pl-PL"/>
        </w:rPr>
        <w:drawing>
          <wp:anchor distT="0" distB="0" distL="0" distR="0" simplePos="0" relativeHeight="251671552" behindDoc="0" locked="0" layoutInCell="1" hidden="0" allowOverlap="1" wp14:anchorId="57405BB1" wp14:editId="5B0A7728">
            <wp:simplePos x="0" y="0"/>
            <wp:positionH relativeFrom="column">
              <wp:posOffset>0</wp:posOffset>
            </wp:positionH>
            <wp:positionV relativeFrom="paragraph">
              <wp:posOffset>222238</wp:posOffset>
            </wp:positionV>
            <wp:extent cx="9317990" cy="5060315"/>
            <wp:effectExtent l="0" t="0" r="0" b="0"/>
            <wp:wrapSquare wrapText="bothSides" distT="0" distB="0" distL="0" distR="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0"/>
                    <a:srcRect/>
                    <a:stretch>
                      <a:fillRect/>
                    </a:stretch>
                  </pic:blipFill>
                  <pic:spPr>
                    <a:xfrm>
                      <a:off x="0" y="0"/>
                      <a:ext cx="9317990" cy="5060315"/>
                    </a:xfrm>
                    <a:prstGeom prst="rect">
                      <a:avLst/>
                    </a:prstGeom>
                    <a:ln/>
                  </pic:spPr>
                </pic:pic>
              </a:graphicData>
            </a:graphic>
          </wp:anchor>
        </w:drawing>
      </w:r>
    </w:p>
    <w:sectPr w:rsidR="00826850">
      <w:headerReference w:type="even" r:id="rId31"/>
      <w:headerReference w:type="default" r:id="rId32"/>
      <w:footerReference w:type="even" r:id="rId33"/>
      <w:footerReference w:type="default" r:id="rId34"/>
      <w:headerReference w:type="first" r:id="rId35"/>
      <w:footerReference w:type="first" r:id="rId36"/>
      <w:pgSz w:w="16838" w:h="11906" w:orient="landscape"/>
      <w:pgMar w:top="1194" w:right="1080" w:bottom="985" w:left="1080" w:header="3"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E08E7" w14:textId="77777777" w:rsidR="0075678B" w:rsidRDefault="0075678B">
      <w:r>
        <w:separator/>
      </w:r>
    </w:p>
  </w:endnote>
  <w:endnote w:type="continuationSeparator" w:id="0">
    <w:p w14:paraId="6A0F660E" w14:textId="77777777" w:rsidR="0075678B" w:rsidRDefault="0075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9E3B2551-6B76-4877-B131-AB1CE776FED3}"/>
  </w:font>
  <w:font w:name="Georgia">
    <w:panose1 w:val="02040502050405020303"/>
    <w:charset w:val="EE"/>
    <w:family w:val="roman"/>
    <w:pitch w:val="variable"/>
    <w:sig w:usb0="00000287" w:usb1="00000000" w:usb2="00000000" w:usb3="00000000" w:csb0="0000009F" w:csb1="00000000"/>
    <w:embedItalic r:id="rId2" w:fontKey="{75E64FB5-D3AD-4FD6-945C-D1F22CEF6442}"/>
  </w:font>
  <w:font w:name="Segoe UI">
    <w:panose1 w:val="020B0502040204020203"/>
    <w:charset w:val="EE"/>
    <w:family w:val="swiss"/>
    <w:pitch w:val="variable"/>
    <w:sig w:usb0="E4002EFF" w:usb1="C000E47F" w:usb2="00000009" w:usb3="00000000" w:csb0="000001FF" w:csb1="00000000"/>
    <w:embedRegular r:id="rId3" w:fontKey="{11756327-2B0F-48AB-8D54-A2D3C5CDD336}"/>
  </w:font>
  <w:font w:name="Trebuchet MS">
    <w:panose1 w:val="020B0603020202020204"/>
    <w:charset w:val="EE"/>
    <w:family w:val="swiss"/>
    <w:pitch w:val="variable"/>
    <w:sig w:usb0="00000687" w:usb1="00000000" w:usb2="00000000" w:usb3="00000000" w:csb0="0000009F" w:csb1="00000000"/>
    <w:embedItalic r:id="rId4" w:fontKey="{00F38715-47C6-4FFF-92BB-C9DFE3CEB086}"/>
  </w:font>
  <w:font w:name="Calibri">
    <w:panose1 w:val="020F0502020204030204"/>
    <w:charset w:val="EE"/>
    <w:family w:val="swiss"/>
    <w:pitch w:val="variable"/>
    <w:sig w:usb0="E4002EFF" w:usb1="C000247B" w:usb2="00000009" w:usb3="00000000" w:csb0="000001FF" w:csb1="00000000"/>
    <w:embedRegular r:id="rId5" w:fontKey="{0A429EAF-3473-420C-840C-F8ADFF7B2F1C}"/>
  </w:font>
  <w:font w:name="Cambria">
    <w:panose1 w:val="02040503050406030204"/>
    <w:charset w:val="EE"/>
    <w:family w:val="roman"/>
    <w:pitch w:val="variable"/>
    <w:sig w:usb0="E00006FF" w:usb1="420024FF" w:usb2="02000000" w:usb3="00000000" w:csb0="0000019F" w:csb1="00000000"/>
    <w:embedRegular r:id="rId6" w:fontKey="{F1F4F8D1-09F2-44AC-AB8D-8F410EFBF78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60123" w14:textId="60EBC7C1" w:rsidR="00826850" w:rsidRDefault="0075678B">
    <w:pPr>
      <w:widowControl w:val="0"/>
      <w:pBdr>
        <w:top w:val="nil"/>
        <w:left w:val="nil"/>
        <w:bottom w:val="nil"/>
        <w:right w:val="nil"/>
        <w:between w:val="nil"/>
      </w:pBdr>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1D3BDD">
      <w:rPr>
        <w:noProof/>
        <w:color w:val="000000"/>
        <w:sz w:val="24"/>
        <w:szCs w:val="24"/>
      </w:rPr>
      <w:t>1</w:t>
    </w:r>
    <w:r>
      <w:rPr>
        <w:color w:val="000000"/>
        <w:sz w:val="24"/>
        <w:szCs w:val="24"/>
      </w:rPr>
      <w:fldChar w:fldCharType="end"/>
    </w:r>
    <w:r>
      <w:rPr>
        <w:color w:val="000000"/>
        <w:sz w:val="24"/>
        <w:szCs w:val="24"/>
      </w:rPr>
      <w:t>/</w:t>
    </w:r>
    <w:r>
      <w:rPr>
        <w:color w:val="000000"/>
        <w:sz w:val="24"/>
        <w:szCs w:val="24"/>
      </w:rPr>
      <w:fldChar w:fldCharType="begin"/>
    </w:r>
    <w:r>
      <w:rPr>
        <w:color w:val="000000"/>
        <w:sz w:val="24"/>
        <w:szCs w:val="24"/>
      </w:rPr>
      <w:instrText>NUMPAGES</w:instrText>
    </w:r>
    <w:r>
      <w:rPr>
        <w:color w:val="000000"/>
        <w:sz w:val="24"/>
        <w:szCs w:val="24"/>
      </w:rPr>
      <w:fldChar w:fldCharType="separate"/>
    </w:r>
    <w:r w:rsidR="001D3BDD">
      <w:rPr>
        <w:noProof/>
        <w:color w:val="000000"/>
        <w:sz w:val="24"/>
        <w:szCs w:val="24"/>
      </w:rPr>
      <w:t>17</w:t>
    </w:r>
    <w:r>
      <w:rPr>
        <w:color w:val="000000"/>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4A89A" w14:textId="77777777" w:rsidR="00826850" w:rsidRDefault="00826850">
    <w:pPr>
      <w:widowControl w:val="0"/>
      <w:pBdr>
        <w:top w:val="nil"/>
        <w:left w:val="nil"/>
        <w:bottom w:val="nil"/>
        <w:right w:val="nil"/>
        <w:between w:val="nil"/>
      </w:pBdr>
      <w:rPr>
        <w:color w:val="000000"/>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DC40F" w14:textId="1261A30E" w:rsidR="00826850" w:rsidRDefault="0075678B">
    <w:pPr>
      <w:widowControl w:val="0"/>
      <w:pBdr>
        <w:top w:val="nil"/>
        <w:left w:val="nil"/>
        <w:bottom w:val="nil"/>
        <w:right w:val="nil"/>
        <w:between w:val="nil"/>
      </w:pBdr>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1D3BDD">
      <w:rPr>
        <w:noProof/>
        <w:color w:val="000000"/>
        <w:sz w:val="24"/>
        <w:szCs w:val="24"/>
      </w:rPr>
      <w:t>15</w:t>
    </w:r>
    <w:r>
      <w:rPr>
        <w:color w:val="000000"/>
        <w:sz w:val="24"/>
        <w:szCs w:val="24"/>
      </w:rPr>
      <w:fldChar w:fldCharType="end"/>
    </w:r>
    <w:r>
      <w:rPr>
        <w:color w:val="000000"/>
        <w:sz w:val="24"/>
        <w:szCs w:val="24"/>
      </w:rPr>
      <w:t>/</w:t>
    </w:r>
    <w:r>
      <w:rPr>
        <w:color w:val="000000"/>
        <w:sz w:val="24"/>
        <w:szCs w:val="24"/>
      </w:rPr>
      <w:fldChar w:fldCharType="begin"/>
    </w:r>
    <w:r>
      <w:rPr>
        <w:color w:val="000000"/>
        <w:sz w:val="24"/>
        <w:szCs w:val="24"/>
      </w:rPr>
      <w:instrText>NUMPAGES</w:instrText>
    </w:r>
    <w:r>
      <w:rPr>
        <w:color w:val="000000"/>
        <w:sz w:val="24"/>
        <w:szCs w:val="24"/>
      </w:rPr>
      <w:fldChar w:fldCharType="separate"/>
    </w:r>
    <w:r w:rsidR="001D3BDD">
      <w:rPr>
        <w:noProof/>
        <w:color w:val="000000"/>
        <w:sz w:val="24"/>
        <w:szCs w:val="24"/>
      </w:rPr>
      <w:t>17</w:t>
    </w:r>
    <w:r>
      <w:rPr>
        <w:color w:val="000000"/>
        <w:sz w:val="24"/>
        <w:szCs w:val="24"/>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7FF73" w14:textId="77777777" w:rsidR="00826850" w:rsidRDefault="00826850">
    <w:pPr>
      <w:widowControl w:val="0"/>
      <w:pBdr>
        <w:top w:val="nil"/>
        <w:left w:val="nil"/>
        <w:bottom w:val="nil"/>
        <w:right w:val="nil"/>
        <w:between w:val="nil"/>
      </w:pBdr>
      <w:rPr>
        <w:color w:val="000000"/>
        <w:sz w:val="24"/>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C02BB" w14:textId="77777777" w:rsidR="00826850" w:rsidRDefault="00826850">
    <w:pPr>
      <w:widowControl w:val="0"/>
      <w:pBdr>
        <w:top w:val="nil"/>
        <w:left w:val="nil"/>
        <w:bottom w:val="nil"/>
        <w:right w:val="nil"/>
        <w:between w:val="nil"/>
      </w:pBdr>
      <w:rPr>
        <w:color w:val="000000"/>
        <w:sz w:val="24"/>
        <w:szCs w:val="24"/>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7F8A0" w14:textId="2A7C6C22" w:rsidR="00826850" w:rsidRDefault="0075678B">
    <w:pPr>
      <w:widowControl w:val="0"/>
      <w:pBdr>
        <w:top w:val="nil"/>
        <w:left w:val="nil"/>
        <w:bottom w:val="nil"/>
        <w:right w:val="nil"/>
        <w:between w:val="nil"/>
      </w:pBdr>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1D3BDD">
      <w:rPr>
        <w:noProof/>
        <w:color w:val="000000"/>
        <w:sz w:val="24"/>
        <w:szCs w:val="24"/>
      </w:rPr>
      <w:t>17</w:t>
    </w:r>
    <w:r>
      <w:rPr>
        <w:color w:val="000000"/>
        <w:sz w:val="24"/>
        <w:szCs w:val="24"/>
      </w:rPr>
      <w:fldChar w:fldCharType="end"/>
    </w:r>
    <w:r>
      <w:rPr>
        <w:color w:val="000000"/>
        <w:sz w:val="24"/>
        <w:szCs w:val="24"/>
      </w:rPr>
      <w:t>/</w:t>
    </w:r>
    <w:r>
      <w:rPr>
        <w:color w:val="000000"/>
        <w:sz w:val="24"/>
        <w:szCs w:val="24"/>
      </w:rPr>
      <w:fldChar w:fldCharType="begin"/>
    </w:r>
    <w:r>
      <w:rPr>
        <w:color w:val="000000"/>
        <w:sz w:val="24"/>
        <w:szCs w:val="24"/>
      </w:rPr>
      <w:instrText>NUMPAGES</w:instrText>
    </w:r>
    <w:r>
      <w:rPr>
        <w:color w:val="000000"/>
        <w:sz w:val="24"/>
        <w:szCs w:val="24"/>
      </w:rPr>
      <w:fldChar w:fldCharType="separate"/>
    </w:r>
    <w:r w:rsidR="001D3BDD">
      <w:rPr>
        <w:noProof/>
        <w:color w:val="000000"/>
        <w:sz w:val="24"/>
        <w:szCs w:val="24"/>
      </w:rPr>
      <w:t>17</w:t>
    </w:r>
    <w:r>
      <w:rPr>
        <w:color w:val="000000"/>
        <w:sz w:val="24"/>
        <w:szCs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7E2D0" w14:textId="77777777" w:rsidR="00826850" w:rsidRDefault="00826850">
    <w:pPr>
      <w:widowControl w:val="0"/>
      <w:pBdr>
        <w:top w:val="nil"/>
        <w:left w:val="nil"/>
        <w:bottom w:val="nil"/>
        <w:right w:val="nil"/>
        <w:between w:val="nil"/>
      </w:pBdr>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E95D9" w14:textId="77777777" w:rsidR="0075678B" w:rsidRDefault="0075678B">
      <w:r>
        <w:separator/>
      </w:r>
    </w:p>
  </w:footnote>
  <w:footnote w:type="continuationSeparator" w:id="0">
    <w:p w14:paraId="6E2980FE" w14:textId="77777777" w:rsidR="0075678B" w:rsidRDefault="007567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CC612" w14:textId="77777777" w:rsidR="00826850" w:rsidRDefault="00826850">
    <w:pPr>
      <w:widowControl w:val="0"/>
      <w:pBdr>
        <w:top w:val="nil"/>
        <w:left w:val="nil"/>
        <w:bottom w:val="nil"/>
        <w:right w:val="nil"/>
        <w:between w:val="nil"/>
      </w:pBdr>
      <w:ind w:right="-1134"/>
      <w:jc w:val="right"/>
      <w:rPr>
        <w:color w:val="000000"/>
        <w:sz w:val="24"/>
        <w:szCs w:val="24"/>
      </w:rPr>
    </w:pPr>
  </w:p>
  <w:p w14:paraId="2D178CD0" w14:textId="77777777" w:rsidR="00826850" w:rsidRDefault="00826850">
    <w:pPr>
      <w:pBdr>
        <w:top w:val="nil"/>
        <w:left w:val="nil"/>
        <w:bottom w:val="nil"/>
        <w:right w:val="nil"/>
        <w:between w:val="nil"/>
      </w:pBdr>
      <w:tabs>
        <w:tab w:val="left" w:pos="7371"/>
      </w:tabs>
      <w:ind w:right="76"/>
      <w:rPr>
        <w:rFonts w:ascii="Trebuchet MS" w:eastAsia="Trebuchet MS" w:hAnsi="Trebuchet MS" w:cs="Trebuchet MS"/>
        <w:i/>
        <w:iCs/>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E1388" w14:textId="77777777" w:rsidR="00826850" w:rsidRDefault="00826850">
    <w:pPr>
      <w:widowControl w:val="0"/>
      <w:pBdr>
        <w:top w:val="nil"/>
        <w:left w:val="nil"/>
        <w:bottom w:val="nil"/>
        <w:right w:val="nil"/>
        <w:between w:val="nil"/>
      </w:pBdr>
      <w:rPr>
        <w:color w:val="000000"/>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EC1EB" w14:textId="77777777" w:rsidR="00826850" w:rsidRDefault="00826850">
    <w:pPr>
      <w:widowControl w:val="0"/>
      <w:pBdr>
        <w:top w:val="nil"/>
        <w:left w:val="nil"/>
        <w:bottom w:val="nil"/>
        <w:right w:val="nil"/>
        <w:between w:val="nil"/>
      </w:pBdr>
      <w:rPr>
        <w:color w:val="000000"/>
        <w:sz w:val="24"/>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193BB" w14:textId="77777777" w:rsidR="00826850" w:rsidRDefault="00826850">
    <w:pPr>
      <w:widowControl w:val="0"/>
      <w:pBdr>
        <w:top w:val="nil"/>
        <w:left w:val="nil"/>
        <w:bottom w:val="nil"/>
        <w:right w:val="nil"/>
        <w:between w:val="nil"/>
      </w:pBdr>
      <w:rPr>
        <w:color w:val="000000"/>
        <w:sz w:val="24"/>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DCB4" w14:textId="77777777" w:rsidR="00826850" w:rsidRDefault="00826850">
    <w:pPr>
      <w:widowControl w:val="0"/>
      <w:pBdr>
        <w:top w:val="nil"/>
        <w:left w:val="nil"/>
        <w:bottom w:val="nil"/>
        <w:right w:val="nil"/>
        <w:between w:val="nil"/>
      </w:pBdr>
      <w:rPr>
        <w:color w:val="000000"/>
        <w:sz w:val="24"/>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21BAD" w14:textId="77777777" w:rsidR="00826850" w:rsidRDefault="00826850">
    <w:pPr>
      <w:widowControl w:val="0"/>
      <w:pBdr>
        <w:top w:val="nil"/>
        <w:left w:val="nil"/>
        <w:bottom w:val="nil"/>
        <w:right w:val="nil"/>
        <w:between w:val="nil"/>
      </w:pBdr>
      <w:ind w:right="-1134"/>
      <w:jc w:val="right"/>
      <w:rPr>
        <w:color w:val="000000"/>
        <w:sz w:val="24"/>
        <w:szCs w:val="24"/>
      </w:rPr>
    </w:pPr>
  </w:p>
  <w:p w14:paraId="492CC950" w14:textId="77777777" w:rsidR="00826850" w:rsidRDefault="00826850">
    <w:pPr>
      <w:widowControl w:val="0"/>
      <w:pBdr>
        <w:top w:val="nil"/>
        <w:left w:val="nil"/>
        <w:bottom w:val="nil"/>
        <w:right w:val="nil"/>
        <w:between w:val="nil"/>
      </w:pBdr>
      <w:rPr>
        <w:color w:val="000000"/>
        <w:sz w:val="24"/>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5D0DA" w14:textId="77777777" w:rsidR="00826850" w:rsidRDefault="00826850">
    <w:pPr>
      <w:widowControl w:val="0"/>
      <w:pBdr>
        <w:top w:val="nil"/>
        <w:left w:val="nil"/>
        <w:bottom w:val="nil"/>
        <w:right w:val="nil"/>
        <w:between w:val="nil"/>
      </w:pBdr>
      <w:rPr>
        <w:color w:val="00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52D13"/>
    <w:multiLevelType w:val="multilevel"/>
    <w:tmpl w:val="FF9CBB08"/>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C482BA6"/>
    <w:multiLevelType w:val="multilevel"/>
    <w:tmpl w:val="8E98F93C"/>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15:restartNumberingAfterBreak="0">
    <w:nsid w:val="27A35F69"/>
    <w:multiLevelType w:val="multilevel"/>
    <w:tmpl w:val="FEC8EE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15:restartNumberingAfterBreak="0">
    <w:nsid w:val="383C1A8F"/>
    <w:multiLevelType w:val="multilevel"/>
    <w:tmpl w:val="2892DC4C"/>
    <w:lvl w:ilvl="0">
      <w:start w:val="1"/>
      <w:numFmt w:val="decimal"/>
      <w:lvlText w:val="%1."/>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rFonts w:ascii="Noto Sans Symbols" w:eastAsia="Noto Sans Symbols" w:hAnsi="Noto Sans Symbols" w:cs="Noto Sans Symbols"/>
        <w:vertAlign w:val="baseline"/>
      </w:rPr>
    </w:lvl>
    <w:lvl w:ilvl="3">
      <w:start w:val="1"/>
      <w:numFmt w:val="decimal"/>
      <w:lvlText w:val="%4."/>
      <w:lvlJc w:val="left"/>
      <w:pPr>
        <w:ind w:left="2880" w:hanging="360"/>
      </w:pPr>
      <w:rPr>
        <w:rFonts w:ascii="Noto Sans Symbols" w:eastAsia="Noto Sans Symbols" w:hAnsi="Noto Sans Symbols" w:cs="Noto Sans Symbols"/>
        <w:vertAlign w:val="baseline"/>
      </w:rPr>
    </w:lvl>
    <w:lvl w:ilvl="4">
      <w:start w:val="1"/>
      <w:numFmt w:val="lowerLetter"/>
      <w:lvlText w:val="%5."/>
      <w:lvlJc w:val="left"/>
      <w:pPr>
        <w:ind w:left="3600" w:hanging="360"/>
      </w:pPr>
      <w:rPr>
        <w:rFonts w:ascii="Noto Sans Symbols" w:eastAsia="Noto Sans Symbols" w:hAnsi="Noto Sans Symbols" w:cs="Noto Sans Symbols"/>
        <w:vertAlign w:val="baseline"/>
      </w:rPr>
    </w:lvl>
    <w:lvl w:ilvl="5">
      <w:start w:val="1"/>
      <w:numFmt w:val="lowerRoman"/>
      <w:lvlText w:val="%6."/>
      <w:lvlJc w:val="right"/>
      <w:pPr>
        <w:ind w:left="4320" w:hanging="180"/>
      </w:pPr>
      <w:rPr>
        <w:rFonts w:ascii="Noto Sans Symbols" w:eastAsia="Noto Sans Symbols" w:hAnsi="Noto Sans Symbols" w:cs="Noto Sans Symbols"/>
        <w:vertAlign w:val="baseline"/>
      </w:rPr>
    </w:lvl>
    <w:lvl w:ilvl="6">
      <w:start w:val="1"/>
      <w:numFmt w:val="decimal"/>
      <w:lvlText w:val="%7."/>
      <w:lvlJc w:val="left"/>
      <w:pPr>
        <w:ind w:left="5040" w:hanging="360"/>
      </w:pPr>
      <w:rPr>
        <w:rFonts w:ascii="Noto Sans Symbols" w:eastAsia="Noto Sans Symbols" w:hAnsi="Noto Sans Symbols" w:cs="Noto Sans Symbols"/>
        <w:vertAlign w:val="baseline"/>
      </w:rPr>
    </w:lvl>
    <w:lvl w:ilvl="7">
      <w:start w:val="1"/>
      <w:numFmt w:val="lowerLetter"/>
      <w:lvlText w:val="%8."/>
      <w:lvlJc w:val="left"/>
      <w:pPr>
        <w:ind w:left="5760" w:hanging="360"/>
      </w:pPr>
      <w:rPr>
        <w:rFonts w:ascii="Noto Sans Symbols" w:eastAsia="Noto Sans Symbols" w:hAnsi="Noto Sans Symbols" w:cs="Noto Sans Symbols"/>
        <w:vertAlign w:val="baseline"/>
      </w:rPr>
    </w:lvl>
    <w:lvl w:ilvl="8">
      <w:start w:val="1"/>
      <w:numFmt w:val="lowerRoman"/>
      <w:lvlText w:val="%9."/>
      <w:lvlJc w:val="right"/>
      <w:pPr>
        <w:ind w:left="6480" w:hanging="180"/>
      </w:pPr>
      <w:rPr>
        <w:rFonts w:ascii="Noto Sans Symbols" w:eastAsia="Noto Sans Symbols" w:hAnsi="Noto Sans Symbols" w:cs="Noto Sans Symbols"/>
        <w:vertAlign w:val="baseline"/>
      </w:rPr>
    </w:lvl>
  </w:abstractNum>
  <w:abstractNum w:abstractNumId="4" w15:restartNumberingAfterBreak="0">
    <w:nsid w:val="3E230DD6"/>
    <w:multiLevelType w:val="multilevel"/>
    <w:tmpl w:val="0B8A32AA"/>
    <w:lvl w:ilvl="0">
      <w:start w:val="1"/>
      <w:numFmt w:val="decimal"/>
      <w:lvlText w:val="%1."/>
      <w:lvlJc w:val="left"/>
      <w:pPr>
        <w:ind w:left="397" w:hanging="397"/>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52DC0B91"/>
    <w:multiLevelType w:val="multilevel"/>
    <w:tmpl w:val="E8907D82"/>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55240F85"/>
    <w:multiLevelType w:val="multilevel"/>
    <w:tmpl w:val="46CA1490"/>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55B83731"/>
    <w:multiLevelType w:val="multilevel"/>
    <w:tmpl w:val="1486CF5E"/>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78855B53"/>
    <w:multiLevelType w:val="multilevel"/>
    <w:tmpl w:val="842C168C"/>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15:restartNumberingAfterBreak="0">
    <w:nsid w:val="79CD788A"/>
    <w:multiLevelType w:val="multilevel"/>
    <w:tmpl w:val="796A32A2"/>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9"/>
  </w:num>
  <w:num w:numId="2">
    <w:abstractNumId w:val="8"/>
  </w:num>
  <w:num w:numId="3">
    <w:abstractNumId w:val="1"/>
  </w:num>
  <w:num w:numId="4">
    <w:abstractNumId w:val="0"/>
  </w:num>
  <w:num w:numId="5">
    <w:abstractNumId w:val="6"/>
  </w:num>
  <w:num w:numId="6">
    <w:abstractNumId w:val="5"/>
  </w:num>
  <w:num w:numId="7">
    <w:abstractNumId w:val="7"/>
  </w:num>
  <w:num w:numId="8">
    <w:abstractNumId w:val="2"/>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50"/>
    <w:rsid w:val="000A6640"/>
    <w:rsid w:val="001D3BDD"/>
    <w:rsid w:val="0075678B"/>
    <w:rsid w:val="00826850"/>
    <w:rsid w:val="008846CF"/>
    <w:rsid w:val="00BA6D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F9079"/>
  <w15:docId w15:val="{E35155B3-D5FB-4A89-815F-3964171D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Tekstdymka">
    <w:name w:val="Balloon Text"/>
    <w:basedOn w:val="Normalny"/>
    <w:link w:val="TekstdymkaZnak"/>
    <w:uiPriority w:val="99"/>
    <w:semiHidden/>
    <w:unhideWhenUsed/>
    <w:rsid w:val="001D3BDD"/>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3B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4.xml"/><Relationship Id="rId33" Type="http://schemas.openxmlformats.org/officeDocument/2006/relationships/footer" Target="footer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eader" Target="header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image" Target="media/image12.png"/><Relationship Id="rId36" Type="http://schemas.openxmlformats.org/officeDocument/2006/relationships/footer" Target="footer7.xml"/><Relationship Id="rId10" Type="http://schemas.openxmlformats.org/officeDocument/2006/relationships/hyperlink" Target="http://www.lefthand.pl/pl/subsites/instrukcja_do_programu" TargetMode="External"/><Relationship Id="rId19" Type="http://schemas.openxmlformats.org/officeDocument/2006/relationships/image" Target="media/image9.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eader" Target="header7.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ELXaOBrj0NqMrODlIXb6Sbt4AA==">CgMxLjA4AHIhMXg2SjF0dTVSRVY1ZkJRWDRkTmcwdWdjdXNURzFUY0Rq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4877</Words>
  <Characters>29265</Characters>
  <Application>Microsoft Office Word</Application>
  <DocSecurity>0</DocSecurity>
  <Lines>243</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 9020</cp:lastModifiedBy>
  <cp:revision>5</cp:revision>
  <cp:lastPrinted>2026-08-19T08:45:00Z</cp:lastPrinted>
  <dcterms:created xsi:type="dcterms:W3CDTF">2026-06-23T16:21:00Z</dcterms:created>
  <dcterms:modified xsi:type="dcterms:W3CDTF">2026-08-19T08:45:00Z</dcterms:modified>
</cp:coreProperties>
</file>